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6FAC" w:rsidR="00146B36" w:rsidP="0070593D" w:rsidRDefault="002C64DD" w14:paraId="7C6A8927" w14:textId="6A473FCC">
      <w:pPr>
        <w:shd w:val="clear" w:color="auto" w:fill="00B0F0"/>
        <w:spacing w:line="360" w:lineRule="auto"/>
        <w:jc w:val="both"/>
        <w:rPr>
          <w:rFonts w:ascii="Aptos Display" w:hAnsi="Aptos Display" w:eastAsia="Calibri Light" w:cs="Calibri Light"/>
          <w:b/>
          <w:bCs/>
          <w:color w:val="FFFFFF" w:themeColor="background1"/>
          <w:sz w:val="24"/>
          <w:szCs w:val="24"/>
          <w:lang w:val="en-AU" w:eastAsia="en-US"/>
        </w:rPr>
      </w:pPr>
      <w:bookmarkStart w:name="_Hlk215214839" w:id="0"/>
      <w:r>
        <w:rPr>
          <w:rFonts w:ascii="Aptos Display" w:hAnsi="Aptos Display" w:eastAsia="Calibri Light" w:cs="Calibri Light"/>
          <w:b/>
          <w:bCs/>
          <w:color w:val="FFFFFF" w:themeColor="background1"/>
          <w:sz w:val="24"/>
          <w:szCs w:val="24"/>
          <w:lang w:val="en-AU" w:eastAsia="en-US"/>
        </w:rPr>
        <w:t xml:space="preserve">CALL FOR PROPOSALS </w:t>
      </w:r>
      <w:r w:rsidRPr="007B6FAC" w:rsidR="67643344">
        <w:rPr>
          <w:rFonts w:ascii="Aptos Display" w:hAnsi="Aptos Display" w:eastAsia="Calibri Light" w:cs="Calibri Light"/>
          <w:b/>
          <w:bCs/>
          <w:color w:val="FFFFFF" w:themeColor="background1"/>
          <w:sz w:val="24"/>
          <w:szCs w:val="24"/>
          <w:lang w:val="en-AU" w:eastAsia="en-US"/>
        </w:rPr>
        <w:t xml:space="preserve">FOR </w:t>
      </w:r>
      <w:r w:rsidRPr="007B6FAC" w:rsidR="00493068">
        <w:rPr>
          <w:rFonts w:ascii="Aptos Display" w:hAnsi="Aptos Display" w:eastAsia="Calibri Light" w:cs="Calibri Light"/>
          <w:b/>
          <w:bCs/>
          <w:color w:val="FFFFFF" w:themeColor="background1"/>
          <w:sz w:val="24"/>
          <w:szCs w:val="24"/>
          <w:lang w:val="en-AU" w:eastAsia="en-US"/>
        </w:rPr>
        <w:t>BIOGAS PURE_PILOTS AND VALIDATION WITH PARTNERS</w:t>
      </w:r>
    </w:p>
    <w:p w:rsidRPr="007B6FAC" w:rsidR="00386913" w:rsidP="0070593D" w:rsidRDefault="38965BAC" w14:paraId="1D903F48" w14:textId="250CDF16">
      <w:pPr>
        <w:pStyle w:val="Heading1"/>
        <w:numPr>
          <w:ilvl w:val="0"/>
          <w:numId w:val="13"/>
        </w:numPr>
        <w:tabs>
          <w:tab w:val="left" w:pos="501"/>
        </w:tabs>
        <w:spacing w:line="240" w:lineRule="auto"/>
        <w:jc w:val="both"/>
        <w:rPr>
          <w:rFonts w:ascii="Aptos Display" w:hAnsi="Aptos Display" w:eastAsia="Calibri Light" w:cs="Calibri Light"/>
          <w:color w:val="17365D" w:themeColor="text2" w:themeShade="BF"/>
          <w:sz w:val="24"/>
          <w:szCs w:val="24"/>
        </w:rPr>
      </w:pPr>
      <w:r w:rsidRPr="007B6FAC">
        <w:rPr>
          <w:rFonts w:ascii="Aptos Display" w:hAnsi="Aptos Display" w:eastAsia="Calibri Light" w:cs="Calibri Light"/>
          <w:color w:val="17365D" w:themeColor="text2" w:themeShade="BF"/>
          <w:sz w:val="24"/>
          <w:szCs w:val="24"/>
        </w:rPr>
        <w:t>Background</w:t>
      </w:r>
    </w:p>
    <w:p w:rsidRPr="007B6FAC" w:rsidR="007F6742" w:rsidP="0070593D" w:rsidRDefault="007F6742" w14:paraId="3AEAF7B5" w14:textId="4CB56C75">
      <w:pPr>
        <w:spacing w:line="276" w:lineRule="auto"/>
        <w:jc w:val="both"/>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The Power for Food Partnership Uganda Programme is a five-year (2025–2029) multi-country initiative implemented by SNV in Uganda, Ethiopia, Rwanda, and Kenya, with funding support from the IKEA Foundation. The programme responds to interconnected development challenges including persistent poverty, rising climate shocks, ecological degradation, food insecurity, unequal access to energy, and barriers to a just energy transition. These challenges collectively undermine productivity, livelihood resilience, and inclusive socio-economic transformation.</w:t>
      </w:r>
    </w:p>
    <w:p w:rsidRPr="007B6FAC" w:rsidR="005C0E2A" w:rsidP="0070593D" w:rsidRDefault="005C0E2A" w14:paraId="28B4959A" w14:textId="77777777">
      <w:pPr>
        <w:spacing w:line="276" w:lineRule="auto"/>
        <w:jc w:val="both"/>
        <w:rPr>
          <w:rFonts w:ascii="Aptos Display" w:hAnsi="Aptos Display" w:eastAsia="Calibri Light" w:cs="Calibri Light"/>
          <w:sz w:val="24"/>
          <w:szCs w:val="24"/>
          <w:lang w:val="en-UG"/>
        </w:rPr>
      </w:pPr>
    </w:p>
    <w:p w:rsidRPr="007B6FAC" w:rsidR="006D66A2" w:rsidP="0070593D" w:rsidRDefault="007F6742" w14:paraId="197EEC83" w14:textId="56C86CF6">
      <w:pPr>
        <w:spacing w:line="276" w:lineRule="auto"/>
        <w:jc w:val="both"/>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Although the agri-food and energy systems are interdependent, interventions across these sectors have historically been fragmented and short-term, resulting in inefficiencies and missed opportunities for transformative impact. The programme, therefore, seeks to bridge the gap between regenerative agriculture (RA) and the productive use of renewable energy (PURE) by fostering systems thinking, adaptive learning, and evidence-based solutions that strengthen the RA–PURE nexus.</w:t>
      </w:r>
    </w:p>
    <w:p w:rsidRPr="007B6FAC" w:rsidR="00750190" w:rsidP="0070593D" w:rsidRDefault="00750190" w14:paraId="566F96DE" w14:textId="77777777">
      <w:pPr>
        <w:spacing w:line="276" w:lineRule="auto"/>
        <w:jc w:val="both"/>
        <w:rPr>
          <w:rFonts w:ascii="Aptos Display" w:hAnsi="Aptos Display" w:eastAsia="Calibri Light" w:cs="Calibri Light"/>
          <w:sz w:val="24"/>
          <w:szCs w:val="24"/>
          <w:lang w:val="en-UG"/>
        </w:rPr>
      </w:pPr>
    </w:p>
    <w:p w:rsidRPr="007B6FAC" w:rsidR="00750190" w:rsidP="0070593D" w:rsidRDefault="00750190" w14:paraId="7C96CA37" w14:textId="1CB68FD4">
      <w:pPr>
        <w:spacing w:line="276" w:lineRule="auto"/>
        <w:jc w:val="both"/>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rPr>
        <w:t>Biogas technologies have high potential within this nexus, enabling farmers and agribusinesses to generate renewable energy from organic waste while enhancing soil fertility and farm productivity. Early pilot implementations provide critical opportunities to test, validate, and learn from RA–PURE solutions, building evidence for scaling across Uganda.</w:t>
      </w:r>
    </w:p>
    <w:p w:rsidRPr="007B6FAC" w:rsidR="00B802BF" w:rsidP="0070593D" w:rsidRDefault="00B802BF" w14:paraId="29EE9159" w14:textId="77777777">
      <w:pPr>
        <w:spacing w:line="276" w:lineRule="auto"/>
        <w:jc w:val="both"/>
        <w:rPr>
          <w:rFonts w:ascii="Aptos Display" w:hAnsi="Aptos Display" w:eastAsia="Calibri Light" w:cstheme="minorHAnsi"/>
          <w:sz w:val="24"/>
          <w:szCs w:val="24"/>
          <w:lang w:val="en-UG"/>
        </w:rPr>
      </w:pPr>
    </w:p>
    <w:p w:rsidRPr="007B6FAC" w:rsidR="00146B36" w:rsidP="0070593D" w:rsidRDefault="00B9262B" w14:paraId="439EFEE9" w14:textId="10BA6BBE">
      <w:pPr>
        <w:pStyle w:val="Heading1"/>
        <w:numPr>
          <w:ilvl w:val="0"/>
          <w:numId w:val="13"/>
        </w:numPr>
        <w:tabs>
          <w:tab w:val="left" w:pos="501"/>
        </w:tabs>
        <w:spacing w:line="240" w:lineRule="auto"/>
        <w:jc w:val="both"/>
        <w:rPr>
          <w:rFonts w:ascii="Aptos Display" w:hAnsi="Aptos Display" w:eastAsia="Calibri Light" w:cs="Calibri Light"/>
          <w:color w:val="17365D" w:themeColor="text2" w:themeShade="BF"/>
          <w:sz w:val="24"/>
          <w:szCs w:val="24"/>
        </w:rPr>
      </w:pPr>
      <w:r w:rsidRPr="007B6FAC">
        <w:rPr>
          <w:rFonts w:ascii="Aptos Display" w:hAnsi="Aptos Display" w:eastAsia="Calibri Light" w:cs="Calibri Light"/>
          <w:color w:val="17365D" w:themeColor="text2" w:themeShade="BF"/>
          <w:sz w:val="24"/>
          <w:szCs w:val="24"/>
        </w:rPr>
        <w:t>Purpose / Justification</w:t>
      </w:r>
    </w:p>
    <w:p w:rsidRPr="007B6FAC" w:rsidR="00C32794" w:rsidP="0070593D" w:rsidRDefault="00C32794" w14:paraId="26FEE464" w14:textId="77777777">
      <w:pPr>
        <w:tabs>
          <w:tab w:val="clear" w:pos="0"/>
          <w:tab w:val="clear" w:pos="794"/>
          <w:tab w:val="clear" w:pos="1588"/>
          <w:tab w:val="clear" w:pos="2381"/>
          <w:tab w:val="clear" w:pos="3175"/>
          <w:tab w:val="clear" w:pos="3969"/>
          <w:tab w:val="clear" w:pos="4763"/>
          <w:tab w:val="clear" w:pos="5557"/>
          <w:tab w:val="clear" w:pos="6350"/>
          <w:tab w:val="clear" w:pos="7144"/>
        </w:tabs>
        <w:spacing w:before="100" w:beforeAutospacing="1" w:after="100" w:afterAutospacing="1" w:line="240" w:lineRule="auto"/>
        <w:jc w:val="both"/>
        <w:rPr>
          <w:rFonts w:ascii="Aptos Display" w:hAnsi="Aptos Display" w:eastAsia="Calibri Light" w:cs="Calibri Light"/>
          <w:sz w:val="24"/>
          <w:szCs w:val="24"/>
        </w:rPr>
      </w:pPr>
      <w:r w:rsidRPr="007B6FAC">
        <w:rPr>
          <w:rFonts w:ascii="Aptos Display" w:hAnsi="Aptos Display" w:eastAsia="Calibri Light" w:cs="Calibri Light"/>
          <w:sz w:val="24"/>
          <w:szCs w:val="24"/>
        </w:rPr>
        <w:t>The purpose of procuring biogas PURE technologies is to pilot, validate, and demonstrate their technical, commercial, and agronomic viability with partners, generating evidence for scaling RA–PURE solutions.</w:t>
      </w:r>
    </w:p>
    <w:p w:rsidRPr="007B6FAC" w:rsidR="00084AC4" w:rsidP="0070593D" w:rsidRDefault="00084AC4" w14:paraId="0D44EE25" w14:textId="6CAF9548">
      <w:pPr>
        <w:tabs>
          <w:tab w:val="clear" w:pos="0"/>
          <w:tab w:val="clear" w:pos="794"/>
          <w:tab w:val="clear" w:pos="1588"/>
          <w:tab w:val="clear" w:pos="2381"/>
          <w:tab w:val="clear" w:pos="3175"/>
          <w:tab w:val="clear" w:pos="3969"/>
          <w:tab w:val="clear" w:pos="4763"/>
          <w:tab w:val="clear" w:pos="5557"/>
          <w:tab w:val="clear" w:pos="6350"/>
          <w:tab w:val="clear" w:pos="7144"/>
        </w:tabs>
        <w:spacing w:before="100" w:beforeAutospacing="1" w:after="100" w:afterAutospacing="1" w:line="240" w:lineRule="auto"/>
        <w:jc w:val="both"/>
        <w:rPr>
          <w:rFonts w:ascii="Aptos Display" w:hAnsi="Aptos Display" w:eastAsia="Calibri Light" w:cs="Calibri Light"/>
          <w:sz w:val="24"/>
          <w:szCs w:val="24"/>
        </w:rPr>
      </w:pPr>
      <w:r w:rsidRPr="007B6FAC">
        <w:rPr>
          <w:rFonts w:ascii="Aptos Display" w:hAnsi="Aptos Display" w:eastAsia="Calibri Light" w:cs="Calibri Light"/>
          <w:sz w:val="24"/>
          <w:szCs w:val="24"/>
        </w:rPr>
        <w:t>Specifically, the procurement will:</w:t>
      </w:r>
    </w:p>
    <w:p w:rsidRPr="007B6FAC" w:rsidR="00084AC4" w:rsidP="0070593D" w:rsidRDefault="00084AC4" w14:paraId="2870A988" w14:textId="77777777">
      <w:pPr>
        <w:pStyle w:val="ListParagraph"/>
        <w:numPr>
          <w:ilvl w:val="0"/>
          <w:numId w:val="20"/>
        </w:numPr>
        <w:tabs>
          <w:tab w:val="clear" w:pos="0"/>
          <w:tab w:val="clear" w:pos="794"/>
          <w:tab w:val="clear" w:pos="1588"/>
          <w:tab w:val="clear" w:pos="2381"/>
          <w:tab w:val="clear" w:pos="3175"/>
          <w:tab w:val="clear" w:pos="3969"/>
          <w:tab w:val="clear" w:pos="4763"/>
          <w:tab w:val="clear" w:pos="5557"/>
          <w:tab w:val="clear" w:pos="6350"/>
          <w:tab w:val="clear" w:pos="7144"/>
        </w:tabs>
        <w:spacing w:before="100" w:beforeAutospacing="1" w:after="100" w:afterAutospacing="1" w:line="276" w:lineRule="auto"/>
        <w:jc w:val="both"/>
        <w:rPr>
          <w:rFonts w:ascii="Aptos Display" w:hAnsi="Aptos Display" w:eastAsia="Calibri Light" w:cs="Calibri Light"/>
          <w:sz w:val="24"/>
          <w:szCs w:val="24"/>
        </w:rPr>
      </w:pPr>
      <w:r w:rsidRPr="007B6FAC">
        <w:rPr>
          <w:rFonts w:ascii="Aptos Display" w:hAnsi="Aptos Display" w:eastAsia="Calibri Light" w:cs="Calibri Light"/>
          <w:sz w:val="24"/>
          <w:szCs w:val="24"/>
        </w:rPr>
        <w:t>Enable pilot testing of biogas equipment across selected farms and agribusiness operations to assess performance, durability, and suitability for productive uses.</w:t>
      </w:r>
    </w:p>
    <w:p w:rsidRPr="007B6FAC" w:rsidR="00084AC4" w:rsidP="0070593D" w:rsidRDefault="00084AC4" w14:paraId="052480B4" w14:textId="77777777">
      <w:pPr>
        <w:pStyle w:val="ListParagraph"/>
        <w:numPr>
          <w:ilvl w:val="0"/>
          <w:numId w:val="20"/>
        </w:numPr>
        <w:tabs>
          <w:tab w:val="clear" w:pos="0"/>
          <w:tab w:val="clear" w:pos="794"/>
          <w:tab w:val="clear" w:pos="1588"/>
          <w:tab w:val="clear" w:pos="2381"/>
          <w:tab w:val="clear" w:pos="3175"/>
          <w:tab w:val="clear" w:pos="3969"/>
          <w:tab w:val="clear" w:pos="4763"/>
          <w:tab w:val="clear" w:pos="5557"/>
          <w:tab w:val="clear" w:pos="6350"/>
          <w:tab w:val="clear" w:pos="7144"/>
        </w:tabs>
        <w:spacing w:before="100" w:beforeAutospacing="1" w:after="100" w:afterAutospacing="1" w:line="276" w:lineRule="auto"/>
        <w:jc w:val="both"/>
        <w:rPr>
          <w:rFonts w:ascii="Aptos Display" w:hAnsi="Aptos Display" w:eastAsia="Calibri Light" w:cs="Calibri Light"/>
          <w:sz w:val="24"/>
          <w:szCs w:val="24"/>
        </w:rPr>
      </w:pPr>
      <w:r w:rsidRPr="007B6FAC">
        <w:rPr>
          <w:rFonts w:ascii="Aptos Display" w:hAnsi="Aptos Display" w:eastAsia="Calibri Light" w:cs="Calibri Light"/>
          <w:sz w:val="24"/>
          <w:szCs w:val="24"/>
        </w:rPr>
        <w:t>Generate evidence and knowledge on operational feasibility, energy output, agronomic benefits, and integration with regenerative agriculture practices.</w:t>
      </w:r>
    </w:p>
    <w:p w:rsidRPr="007B6FAC" w:rsidR="00084AC4" w:rsidP="0070593D" w:rsidRDefault="00084AC4" w14:paraId="646A3901" w14:textId="77777777">
      <w:pPr>
        <w:pStyle w:val="ListParagraph"/>
        <w:numPr>
          <w:ilvl w:val="0"/>
          <w:numId w:val="20"/>
        </w:numPr>
        <w:tabs>
          <w:tab w:val="clear" w:pos="0"/>
          <w:tab w:val="clear" w:pos="794"/>
          <w:tab w:val="clear" w:pos="1588"/>
          <w:tab w:val="clear" w:pos="2381"/>
          <w:tab w:val="clear" w:pos="3175"/>
          <w:tab w:val="clear" w:pos="3969"/>
          <w:tab w:val="clear" w:pos="4763"/>
          <w:tab w:val="clear" w:pos="5557"/>
          <w:tab w:val="clear" w:pos="6350"/>
          <w:tab w:val="clear" w:pos="7144"/>
        </w:tabs>
        <w:spacing w:before="100" w:beforeAutospacing="1" w:after="100" w:afterAutospacing="1" w:line="276" w:lineRule="auto"/>
        <w:jc w:val="both"/>
        <w:rPr>
          <w:rFonts w:ascii="Aptos Display" w:hAnsi="Aptos Display" w:eastAsia="Calibri Light" w:cs="Calibri Light"/>
          <w:sz w:val="24"/>
          <w:szCs w:val="24"/>
        </w:rPr>
      </w:pPr>
      <w:r w:rsidRPr="007B6FAC">
        <w:rPr>
          <w:rFonts w:ascii="Aptos Display" w:hAnsi="Aptos Display" w:eastAsia="Calibri Light" w:cs="Calibri Light"/>
          <w:sz w:val="24"/>
          <w:szCs w:val="24"/>
        </w:rPr>
        <w:t>Support partner engagement and capacity building by providing hands-on exposure to the technologies, fostering adoption and system-level understanding.</w:t>
      </w:r>
    </w:p>
    <w:p w:rsidRPr="007B6FAC" w:rsidR="00084AC4" w:rsidP="0070593D" w:rsidRDefault="00084AC4" w14:paraId="5A19BD5E" w14:textId="77777777">
      <w:pPr>
        <w:pStyle w:val="ListParagraph"/>
        <w:numPr>
          <w:ilvl w:val="0"/>
          <w:numId w:val="20"/>
        </w:numPr>
        <w:tabs>
          <w:tab w:val="clear" w:pos="0"/>
          <w:tab w:val="clear" w:pos="794"/>
          <w:tab w:val="clear" w:pos="1588"/>
          <w:tab w:val="clear" w:pos="2381"/>
          <w:tab w:val="clear" w:pos="3175"/>
          <w:tab w:val="clear" w:pos="3969"/>
          <w:tab w:val="clear" w:pos="4763"/>
          <w:tab w:val="clear" w:pos="5557"/>
          <w:tab w:val="clear" w:pos="6350"/>
          <w:tab w:val="clear" w:pos="7144"/>
        </w:tabs>
        <w:spacing w:before="100" w:beforeAutospacing="1" w:after="100" w:afterAutospacing="1" w:line="276" w:lineRule="auto"/>
        <w:jc w:val="both"/>
        <w:rPr>
          <w:rFonts w:ascii="Aptos Display" w:hAnsi="Aptos Display" w:eastAsia="Calibri Light" w:cs="Calibri Light"/>
          <w:sz w:val="24"/>
          <w:szCs w:val="24"/>
        </w:rPr>
      </w:pPr>
      <w:r w:rsidRPr="007B6FAC">
        <w:rPr>
          <w:rFonts w:ascii="Aptos Display" w:hAnsi="Aptos Display" w:eastAsia="Calibri Light" w:cs="Calibri Light"/>
          <w:sz w:val="24"/>
          <w:szCs w:val="24"/>
        </w:rPr>
        <w:t>Inform investment and scaling decisions, ensuring that further deployment is evidence-based, cost-effective, and aligned with market demand.</w:t>
      </w:r>
    </w:p>
    <w:p w:rsidRPr="007B6FAC" w:rsidR="00570459" w:rsidP="0070593D" w:rsidRDefault="1A37DDFB" w14:paraId="5D62C8F9" w14:textId="01801EB7">
      <w:pPr>
        <w:pStyle w:val="Heading1"/>
        <w:numPr>
          <w:ilvl w:val="0"/>
          <w:numId w:val="13"/>
        </w:numPr>
        <w:tabs>
          <w:tab w:val="left" w:pos="501"/>
        </w:tabs>
        <w:spacing w:line="240" w:lineRule="auto"/>
        <w:jc w:val="both"/>
        <w:rPr>
          <w:rFonts w:ascii="Aptos Display" w:hAnsi="Aptos Display" w:eastAsia="Calibri Light" w:cs="Calibri Light"/>
          <w:color w:val="17365D" w:themeColor="text2" w:themeShade="BF"/>
          <w:sz w:val="24"/>
          <w:szCs w:val="24"/>
        </w:rPr>
      </w:pPr>
      <w:r w:rsidRPr="007B6FAC">
        <w:rPr>
          <w:rFonts w:ascii="Aptos Display" w:hAnsi="Aptos Display" w:eastAsia="Calibri Light" w:cs="Calibri Light"/>
          <w:color w:val="17365D" w:themeColor="text2" w:themeShade="BF"/>
          <w:sz w:val="24"/>
          <w:szCs w:val="24"/>
        </w:rPr>
        <w:t>Expected output</w:t>
      </w:r>
      <w:r w:rsidRPr="007B6FAC" w:rsidR="448E6A2A">
        <w:rPr>
          <w:rFonts w:ascii="Aptos Display" w:hAnsi="Aptos Display" w:eastAsia="Calibri Light" w:cs="Calibri Light"/>
          <w:color w:val="17365D" w:themeColor="text2" w:themeShade="BF"/>
          <w:sz w:val="24"/>
          <w:szCs w:val="24"/>
        </w:rPr>
        <w:t>.</w:t>
      </w:r>
    </w:p>
    <w:p w:rsidRPr="007B6FAC" w:rsidR="001658CA" w:rsidP="0070593D" w:rsidRDefault="001658CA" w14:paraId="53015DAE" w14:textId="5D559983">
      <w:pPr>
        <w:pStyle w:val="ListParagraph"/>
        <w:numPr>
          <w:ilvl w:val="0"/>
          <w:numId w:val="18"/>
        </w:numPr>
        <w:tabs>
          <w:tab w:val="clear" w:pos="0"/>
          <w:tab w:val="clear" w:pos="794"/>
          <w:tab w:val="clear" w:pos="1588"/>
          <w:tab w:val="clear" w:pos="2381"/>
          <w:tab w:val="clear" w:pos="3175"/>
          <w:tab w:val="clear" w:pos="3969"/>
          <w:tab w:val="clear" w:pos="4763"/>
          <w:tab w:val="clear" w:pos="5557"/>
          <w:tab w:val="clear" w:pos="6350"/>
          <w:tab w:val="clear" w:pos="7144"/>
        </w:tabs>
        <w:spacing w:before="100" w:beforeAutospacing="1" w:after="100" w:afterAutospacing="1" w:line="276" w:lineRule="auto"/>
        <w:jc w:val="both"/>
        <w:rPr>
          <w:rFonts w:ascii="Aptos Display" w:hAnsi="Aptos Display" w:eastAsia="Calibri Light" w:cs="Calibri Light"/>
          <w:sz w:val="24"/>
          <w:szCs w:val="24"/>
        </w:rPr>
      </w:pPr>
      <w:r w:rsidRPr="007B6FAC">
        <w:rPr>
          <w:rFonts w:ascii="Aptos Display" w:hAnsi="Aptos Display" w:eastAsia="Calibri Light" w:cs="Calibri Light"/>
          <w:sz w:val="24"/>
          <w:szCs w:val="24"/>
        </w:rPr>
        <w:t xml:space="preserve">Validated biogas PURE </w:t>
      </w:r>
      <w:r w:rsidRPr="007B6FAC" w:rsidR="00B85BD4">
        <w:rPr>
          <w:rFonts w:ascii="Aptos Display" w:hAnsi="Aptos Display" w:eastAsia="Calibri Light" w:cs="Calibri Light"/>
          <w:sz w:val="24"/>
          <w:szCs w:val="24"/>
        </w:rPr>
        <w:t>technologies</w:t>
      </w:r>
      <w:r w:rsidRPr="007B6FAC">
        <w:rPr>
          <w:rFonts w:ascii="Aptos Display" w:hAnsi="Aptos Display" w:eastAsia="Calibri Light" w:cs="Calibri Light"/>
          <w:sz w:val="24"/>
          <w:szCs w:val="24"/>
        </w:rPr>
        <w:t>, with documented performance</w:t>
      </w:r>
      <w:r w:rsidRPr="007B6FAC" w:rsidR="007828C0">
        <w:rPr>
          <w:rFonts w:ascii="Aptos Display" w:hAnsi="Aptos Display" w:eastAsia="Calibri Light" w:cs="Calibri Light"/>
          <w:sz w:val="24"/>
          <w:szCs w:val="24"/>
        </w:rPr>
        <w:t xml:space="preserve"> data</w:t>
      </w:r>
      <w:r w:rsidRPr="007B6FAC">
        <w:rPr>
          <w:rFonts w:ascii="Aptos Display" w:hAnsi="Aptos Display" w:eastAsia="Calibri Light" w:cs="Calibri Light"/>
          <w:sz w:val="24"/>
          <w:szCs w:val="24"/>
        </w:rPr>
        <w:t>, operational guidance, and technical specifications.</w:t>
      </w:r>
    </w:p>
    <w:p w:rsidRPr="007B6FAC" w:rsidR="001658CA" w:rsidP="0070593D" w:rsidRDefault="001658CA" w14:paraId="173965A4" w14:textId="1675157D">
      <w:pPr>
        <w:pStyle w:val="ListParagraph"/>
        <w:numPr>
          <w:ilvl w:val="0"/>
          <w:numId w:val="18"/>
        </w:numPr>
        <w:tabs>
          <w:tab w:val="clear" w:pos="0"/>
          <w:tab w:val="clear" w:pos="794"/>
          <w:tab w:val="clear" w:pos="1588"/>
          <w:tab w:val="clear" w:pos="2381"/>
          <w:tab w:val="clear" w:pos="3175"/>
          <w:tab w:val="clear" w:pos="3969"/>
          <w:tab w:val="clear" w:pos="4763"/>
          <w:tab w:val="clear" w:pos="5557"/>
          <w:tab w:val="clear" w:pos="6350"/>
          <w:tab w:val="clear" w:pos="7144"/>
        </w:tabs>
        <w:spacing w:before="100" w:beforeAutospacing="1" w:after="100" w:afterAutospacing="1" w:line="276" w:lineRule="auto"/>
        <w:jc w:val="both"/>
        <w:rPr>
          <w:rFonts w:ascii="Aptos Display" w:hAnsi="Aptos Display" w:eastAsia="Calibri Light" w:cs="Calibri Light"/>
          <w:sz w:val="24"/>
          <w:szCs w:val="24"/>
        </w:rPr>
      </w:pPr>
      <w:r w:rsidRPr="007B6FAC">
        <w:rPr>
          <w:rFonts w:ascii="Aptos Display" w:hAnsi="Aptos Display" w:eastAsia="Calibri Light" w:cs="Calibri Light"/>
          <w:sz w:val="24"/>
          <w:szCs w:val="24"/>
        </w:rPr>
        <w:t xml:space="preserve">Knowledge products capturing lessons learned, best practices, </w:t>
      </w:r>
      <w:r w:rsidRPr="007B6FAC" w:rsidR="00B85BD4">
        <w:rPr>
          <w:rFonts w:ascii="Aptos Display" w:hAnsi="Aptos Display" w:eastAsia="Calibri Light" w:cs="Calibri Light"/>
          <w:sz w:val="24"/>
          <w:szCs w:val="24"/>
        </w:rPr>
        <w:t xml:space="preserve">risks </w:t>
      </w:r>
      <w:r w:rsidRPr="007B6FAC">
        <w:rPr>
          <w:rFonts w:ascii="Aptos Display" w:hAnsi="Aptos Display" w:eastAsia="Calibri Light" w:cs="Calibri Light"/>
          <w:sz w:val="24"/>
          <w:szCs w:val="24"/>
        </w:rPr>
        <w:t>and recommendations for replication and scaling.</w:t>
      </w:r>
    </w:p>
    <w:p w:rsidRPr="007B6FAC" w:rsidR="001658CA" w:rsidP="0070593D" w:rsidRDefault="001658CA" w14:paraId="0FFD1308" w14:textId="37DB3232">
      <w:pPr>
        <w:pStyle w:val="ListParagraph"/>
        <w:numPr>
          <w:ilvl w:val="0"/>
          <w:numId w:val="18"/>
        </w:numPr>
        <w:tabs>
          <w:tab w:val="clear" w:pos="0"/>
          <w:tab w:val="clear" w:pos="794"/>
          <w:tab w:val="clear" w:pos="1588"/>
          <w:tab w:val="clear" w:pos="2381"/>
          <w:tab w:val="clear" w:pos="3175"/>
          <w:tab w:val="clear" w:pos="3969"/>
          <w:tab w:val="clear" w:pos="4763"/>
          <w:tab w:val="clear" w:pos="5557"/>
          <w:tab w:val="clear" w:pos="6350"/>
          <w:tab w:val="clear" w:pos="7144"/>
        </w:tabs>
        <w:spacing w:before="100" w:beforeAutospacing="1" w:after="100" w:afterAutospacing="1" w:line="276" w:lineRule="auto"/>
        <w:jc w:val="both"/>
        <w:rPr>
          <w:rFonts w:ascii="Aptos Display" w:hAnsi="Aptos Display" w:eastAsia="Calibri Light" w:cs="Calibri Light"/>
          <w:sz w:val="24"/>
          <w:szCs w:val="24"/>
        </w:rPr>
      </w:pPr>
      <w:r w:rsidRPr="007B6FAC">
        <w:rPr>
          <w:rFonts w:ascii="Aptos Display" w:hAnsi="Aptos Display" w:eastAsia="Calibri Light" w:cs="Calibri Light"/>
          <w:sz w:val="24"/>
          <w:szCs w:val="24"/>
        </w:rPr>
        <w:t>Demonstration models that partners can showcase</w:t>
      </w:r>
      <w:r w:rsidRPr="007B6FAC" w:rsidR="00A04C28">
        <w:rPr>
          <w:rFonts w:ascii="Aptos Display" w:hAnsi="Aptos Display" w:eastAsia="Calibri Light" w:cs="Calibri Light"/>
          <w:sz w:val="24"/>
          <w:szCs w:val="24"/>
        </w:rPr>
        <w:t xml:space="preserve"> biogas PURE</w:t>
      </w:r>
      <w:r w:rsidRPr="007B6FAC" w:rsidR="00095C3D">
        <w:rPr>
          <w:rFonts w:ascii="Aptos Display" w:hAnsi="Aptos Display" w:eastAsia="Calibri Light" w:cs="Calibri Light"/>
          <w:sz w:val="24"/>
          <w:szCs w:val="24"/>
        </w:rPr>
        <w:t xml:space="preserve"> solutions to</w:t>
      </w:r>
      <w:r w:rsidRPr="007B6FAC">
        <w:rPr>
          <w:rFonts w:ascii="Aptos Display" w:hAnsi="Aptos Display" w:eastAsia="Calibri Light" w:cs="Calibri Light"/>
          <w:sz w:val="24"/>
          <w:szCs w:val="24"/>
        </w:rPr>
        <w:t xml:space="preserve"> farmers, investors, </w:t>
      </w:r>
      <w:r w:rsidRPr="007B6FAC" w:rsidR="00095C3D">
        <w:rPr>
          <w:rFonts w:ascii="Aptos Display" w:hAnsi="Aptos Display" w:eastAsia="Calibri Light" w:cs="Calibri Light"/>
          <w:sz w:val="24"/>
          <w:szCs w:val="24"/>
        </w:rPr>
        <w:t xml:space="preserve">policy makers </w:t>
      </w:r>
      <w:r w:rsidRPr="007B6FAC">
        <w:rPr>
          <w:rFonts w:ascii="Aptos Display" w:hAnsi="Aptos Display" w:eastAsia="Calibri Light" w:cs="Calibri Light"/>
          <w:sz w:val="24"/>
          <w:szCs w:val="24"/>
        </w:rPr>
        <w:t>and other stakeholders to drive adoption.</w:t>
      </w:r>
    </w:p>
    <w:p w:rsidRPr="007B6FAC" w:rsidR="001658CA" w:rsidP="0070593D" w:rsidRDefault="00CB774E" w14:paraId="7ACFD432" w14:textId="5857258C">
      <w:pPr>
        <w:pStyle w:val="ListParagraph"/>
        <w:numPr>
          <w:ilvl w:val="0"/>
          <w:numId w:val="18"/>
        </w:numPr>
        <w:tabs>
          <w:tab w:val="clear" w:pos="0"/>
          <w:tab w:val="clear" w:pos="794"/>
          <w:tab w:val="clear" w:pos="1588"/>
          <w:tab w:val="clear" w:pos="2381"/>
          <w:tab w:val="clear" w:pos="3175"/>
          <w:tab w:val="clear" w:pos="3969"/>
          <w:tab w:val="clear" w:pos="4763"/>
          <w:tab w:val="clear" w:pos="5557"/>
          <w:tab w:val="clear" w:pos="6350"/>
          <w:tab w:val="clear" w:pos="7144"/>
        </w:tabs>
        <w:spacing w:before="100" w:beforeAutospacing="1" w:after="100" w:afterAutospacing="1" w:line="276" w:lineRule="auto"/>
        <w:jc w:val="both"/>
        <w:rPr>
          <w:rFonts w:ascii="Aptos Display" w:hAnsi="Aptos Display" w:eastAsia="Calibri Light" w:cs="Calibri Light"/>
          <w:sz w:val="24"/>
          <w:szCs w:val="24"/>
        </w:rPr>
      </w:pPr>
      <w:r w:rsidRPr="007B6FAC">
        <w:rPr>
          <w:rFonts w:ascii="Aptos Display" w:hAnsi="Aptos Display" w:eastAsia="Calibri Light" w:cs="Calibri Light"/>
          <w:sz w:val="24"/>
          <w:szCs w:val="24"/>
        </w:rPr>
        <w:t>Evidence</w:t>
      </w:r>
      <w:r w:rsidRPr="007B6FAC" w:rsidR="000B0173">
        <w:rPr>
          <w:rFonts w:ascii="Aptos Display" w:hAnsi="Aptos Display" w:eastAsia="Calibri Light" w:cs="Calibri Light"/>
          <w:sz w:val="24"/>
          <w:szCs w:val="24"/>
        </w:rPr>
        <w:t>-based</w:t>
      </w:r>
      <w:r w:rsidRPr="007B6FAC" w:rsidR="001658CA">
        <w:rPr>
          <w:rFonts w:ascii="Aptos Display" w:hAnsi="Aptos Display" w:eastAsia="Calibri Light" w:cs="Calibri Light"/>
          <w:sz w:val="24"/>
          <w:szCs w:val="24"/>
        </w:rPr>
        <w:t xml:space="preserve"> scaling strategy, guiding procurement, deployment, </w:t>
      </w:r>
      <w:r w:rsidRPr="007B6FAC" w:rsidR="005133F8">
        <w:rPr>
          <w:rFonts w:ascii="Aptos Display" w:hAnsi="Aptos Display" w:eastAsia="Calibri Light" w:cs="Calibri Light"/>
          <w:sz w:val="24"/>
          <w:szCs w:val="24"/>
        </w:rPr>
        <w:t xml:space="preserve">policy engagement </w:t>
      </w:r>
      <w:r w:rsidRPr="007B6FAC" w:rsidR="001658CA">
        <w:rPr>
          <w:rFonts w:ascii="Aptos Display" w:hAnsi="Aptos Display" w:eastAsia="Calibri Light" w:cs="Calibri Light"/>
          <w:sz w:val="24"/>
          <w:szCs w:val="24"/>
        </w:rPr>
        <w:t>and resource allocation for wider RA–PURE adoption.</w:t>
      </w:r>
    </w:p>
    <w:p w:rsidRPr="007B6FAC" w:rsidR="00F37551" w:rsidP="0070593D" w:rsidRDefault="00F37551" w14:paraId="5ABB3613" w14:textId="72400561">
      <w:pPr>
        <w:pStyle w:val="Heading1"/>
        <w:numPr>
          <w:ilvl w:val="0"/>
          <w:numId w:val="13"/>
        </w:numPr>
        <w:tabs>
          <w:tab w:val="left" w:pos="501"/>
        </w:tabs>
        <w:spacing w:line="240" w:lineRule="auto"/>
        <w:jc w:val="both"/>
        <w:rPr>
          <w:rFonts w:ascii="Aptos Display" w:hAnsi="Aptos Display" w:eastAsia="Calibri Light" w:cs="Calibri Light"/>
          <w:color w:val="17365D" w:themeColor="text2" w:themeShade="BF"/>
          <w:sz w:val="24"/>
          <w:szCs w:val="24"/>
        </w:rPr>
      </w:pPr>
      <w:r w:rsidRPr="007B6FAC">
        <w:rPr>
          <w:rFonts w:ascii="Aptos Display" w:hAnsi="Aptos Display" w:eastAsia="Calibri Light" w:cs="Calibri Light"/>
          <w:color w:val="17365D" w:themeColor="text2" w:themeShade="BF"/>
          <w:sz w:val="24"/>
          <w:szCs w:val="24"/>
        </w:rPr>
        <w:t>Methodology</w:t>
      </w:r>
      <w:r w:rsidRPr="007B6FAC" w:rsidR="006904F7">
        <w:rPr>
          <w:rFonts w:ascii="Aptos Display" w:hAnsi="Aptos Display" w:eastAsia="Calibri Light" w:cs="Calibri Light"/>
          <w:color w:val="17365D" w:themeColor="text2" w:themeShade="BF"/>
          <w:sz w:val="24"/>
          <w:szCs w:val="24"/>
        </w:rPr>
        <w:t xml:space="preserve"> for biogas </w:t>
      </w:r>
      <w:r w:rsidRPr="007B6FAC" w:rsidR="004307DB">
        <w:rPr>
          <w:rFonts w:ascii="Aptos Display" w:hAnsi="Aptos Display" w:eastAsia="Calibri Light" w:cs="Calibri Light"/>
          <w:color w:val="17365D" w:themeColor="text2" w:themeShade="BF"/>
          <w:sz w:val="24"/>
          <w:szCs w:val="24"/>
        </w:rPr>
        <w:t>PURE Pilots</w:t>
      </w:r>
      <w:r w:rsidRPr="007B6FAC" w:rsidR="004A276A">
        <w:rPr>
          <w:rFonts w:ascii="Aptos Display" w:hAnsi="Aptos Display" w:eastAsia="Calibri Light" w:cs="Calibri Light"/>
          <w:color w:val="17365D" w:themeColor="text2" w:themeShade="BF"/>
          <w:sz w:val="24"/>
          <w:szCs w:val="24"/>
        </w:rPr>
        <w:t xml:space="preserve"> and </w:t>
      </w:r>
      <w:r w:rsidRPr="007B6FAC" w:rsidR="004307DB">
        <w:rPr>
          <w:rFonts w:ascii="Aptos Display" w:hAnsi="Aptos Display" w:eastAsia="Calibri Light" w:cs="Calibri Light"/>
          <w:color w:val="17365D" w:themeColor="text2" w:themeShade="BF"/>
          <w:sz w:val="24"/>
          <w:szCs w:val="24"/>
        </w:rPr>
        <w:t>Validation with partners</w:t>
      </w:r>
    </w:p>
    <w:p w:rsidRPr="007B6FAC" w:rsidR="00573A80" w:rsidP="0070593D" w:rsidRDefault="00573A80" w14:paraId="3995710B" w14:textId="77777777">
      <w:pPr>
        <w:spacing w:line="276" w:lineRule="auto"/>
        <w:jc w:val="both"/>
        <w:rPr>
          <w:rFonts w:ascii="Aptos Display" w:hAnsi="Aptos Display" w:eastAsia="Calibri Light" w:cs="Calibri Light"/>
          <w:b/>
          <w:bCs/>
          <w:sz w:val="24"/>
          <w:szCs w:val="24"/>
          <w:lang w:val="en-UG"/>
        </w:rPr>
      </w:pPr>
    </w:p>
    <w:p w:rsidRPr="007B6FAC" w:rsidR="00662DDC" w:rsidP="0070593D" w:rsidRDefault="00662DDC" w14:paraId="71DDEBC8" w14:textId="7EE530FE">
      <w:pPr>
        <w:spacing w:line="276" w:lineRule="auto"/>
        <w:jc w:val="both"/>
        <w:rPr>
          <w:rFonts w:ascii="Aptos Display" w:hAnsi="Aptos Display" w:eastAsia="Calibri Light" w:cs="Calibri Light"/>
          <w:b/>
          <w:bCs/>
          <w:sz w:val="24"/>
          <w:szCs w:val="24"/>
          <w:lang w:val="en-UG"/>
        </w:rPr>
      </w:pPr>
      <w:r w:rsidRPr="007B6FAC">
        <w:rPr>
          <w:rFonts w:ascii="Aptos Display" w:hAnsi="Aptos Display" w:eastAsia="Calibri Light" w:cs="Calibri Light"/>
          <w:b/>
          <w:bCs/>
          <w:sz w:val="24"/>
          <w:szCs w:val="24"/>
          <w:lang w:val="en-UG"/>
        </w:rPr>
        <w:t>Methodology for Piloting RA–PURE Biogas Solutions</w:t>
      </w:r>
    </w:p>
    <w:p w:rsidRPr="007B6FAC" w:rsidR="00662DDC" w:rsidP="0070593D" w:rsidRDefault="00662DDC" w14:paraId="6E7017FE" w14:textId="77777777">
      <w:pPr>
        <w:spacing w:line="276" w:lineRule="auto"/>
        <w:jc w:val="both"/>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The piloting of RA–PURE biogas solutions will follow a phased approach. The process is designed to (</w:t>
      </w:r>
      <w:proofErr w:type="spellStart"/>
      <w:r w:rsidRPr="007B6FAC">
        <w:rPr>
          <w:rFonts w:ascii="Aptos Display" w:hAnsi="Aptos Display" w:eastAsia="Calibri Light" w:cs="Calibri Light"/>
          <w:sz w:val="24"/>
          <w:szCs w:val="24"/>
          <w:lang w:val="en-UG"/>
        </w:rPr>
        <w:t>i</w:t>
      </w:r>
      <w:proofErr w:type="spellEnd"/>
      <w:r w:rsidRPr="007B6FAC">
        <w:rPr>
          <w:rFonts w:ascii="Aptos Display" w:hAnsi="Aptos Display" w:eastAsia="Calibri Light" w:cs="Calibri Light"/>
          <w:sz w:val="24"/>
          <w:szCs w:val="24"/>
          <w:lang w:val="en-UG"/>
        </w:rPr>
        <w:t xml:space="preserve">) validate the technical performance of key biogas–PURE devices, (ii) ensure strong ownership by SNV and the Power for Food programme partners, and (iii) leverage collaboration with other SNV programmes (INCLUDE and ABC) and local stakeholders for scale. </w:t>
      </w:r>
    </w:p>
    <w:p w:rsidRPr="007B6FAC" w:rsidR="00662DDC" w:rsidP="0070593D" w:rsidRDefault="00662DDC" w14:paraId="5D555DC3" w14:textId="77777777">
      <w:pPr>
        <w:spacing w:line="276" w:lineRule="auto"/>
        <w:jc w:val="both"/>
        <w:rPr>
          <w:rFonts w:ascii="Aptos Display" w:hAnsi="Aptos Display" w:eastAsia="Calibri Light" w:cs="Calibri Light"/>
          <w:sz w:val="24"/>
          <w:szCs w:val="24"/>
          <w:lang w:val="en-UG"/>
        </w:rPr>
      </w:pPr>
    </w:p>
    <w:p w:rsidRPr="007B6FAC" w:rsidR="00662DDC" w:rsidP="0070593D" w:rsidRDefault="00662DDC" w14:paraId="2EFAF0A9" w14:textId="77777777">
      <w:pPr>
        <w:spacing w:line="276" w:lineRule="auto"/>
        <w:jc w:val="both"/>
        <w:rPr>
          <w:rFonts w:ascii="Aptos Display" w:hAnsi="Aptos Display" w:eastAsia="Calibri Light" w:cs="Calibri Light"/>
          <w:b/>
          <w:bCs/>
          <w:sz w:val="24"/>
          <w:szCs w:val="24"/>
          <w:lang w:val="en-UG"/>
        </w:rPr>
      </w:pPr>
      <w:r w:rsidRPr="007B6FAC">
        <w:rPr>
          <w:rFonts w:ascii="Aptos Display" w:hAnsi="Aptos Display" w:eastAsia="Calibri Light" w:cs="Calibri Light"/>
          <w:b/>
          <w:bCs/>
          <w:sz w:val="24"/>
          <w:szCs w:val="24"/>
          <w:lang w:val="en-UG"/>
        </w:rPr>
        <w:t>Phase 1 – Procurement and laboratory validation</w:t>
      </w:r>
    </w:p>
    <w:p w:rsidRPr="007B6FAC" w:rsidR="00662DDC" w:rsidP="0070593D" w:rsidRDefault="00662DDC" w14:paraId="6BEF4FAB" w14:textId="19CCB515">
      <w:pPr>
        <w:spacing w:line="276" w:lineRule="auto"/>
        <w:jc w:val="both"/>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 xml:space="preserve">The first phase focuses on procuring the key Biogas PURE items and associated devices and accessories required for validation. Once procured, the equipment will undergo laboratory and controlled-environment testing to verify performance, safety and basic suitability for the targeted RA–PURE use cases (e.g. pumping for irrigation, productive loads, farm-level energy needs). This phase is limited to procurement and technical validation; </w:t>
      </w:r>
      <w:r w:rsidR="0070593D">
        <w:rPr>
          <w:rFonts w:ascii="Aptos Display" w:hAnsi="Aptos Display" w:eastAsia="Calibri Light" w:cs="Calibri Light"/>
          <w:sz w:val="24"/>
          <w:szCs w:val="24"/>
          <w:lang w:val="en-UG"/>
        </w:rPr>
        <w:t xml:space="preserve">The field </w:t>
      </w:r>
      <w:r w:rsidRPr="007B6FAC">
        <w:rPr>
          <w:rFonts w:ascii="Aptos Display" w:hAnsi="Aptos Display" w:eastAsia="Calibri Light" w:cs="Calibri Light"/>
          <w:sz w:val="24"/>
          <w:szCs w:val="24"/>
          <w:lang w:val="en-UG"/>
        </w:rPr>
        <w:t>deployment will take place</w:t>
      </w:r>
      <w:r w:rsidR="0070593D">
        <w:rPr>
          <w:rFonts w:ascii="Aptos Display" w:hAnsi="Aptos Display" w:eastAsia="Calibri Light" w:cs="Calibri Light"/>
          <w:sz w:val="24"/>
          <w:szCs w:val="24"/>
          <w:lang w:val="en-UG"/>
        </w:rPr>
        <w:t xml:space="preserve"> during the procurement and shipping of </w:t>
      </w:r>
      <w:r w:rsidRPr="007B6FAC" w:rsidR="0070593D">
        <w:rPr>
          <w:rFonts w:ascii="Aptos Display" w:hAnsi="Aptos Display" w:eastAsia="Calibri Light" w:cs="Calibri Light"/>
          <w:sz w:val="24"/>
          <w:szCs w:val="24"/>
          <w:lang w:val="en-UG"/>
        </w:rPr>
        <w:t>the</w:t>
      </w:r>
      <w:r w:rsidR="0070593D">
        <w:rPr>
          <w:rFonts w:ascii="Aptos Display" w:hAnsi="Aptos Display" w:eastAsia="Calibri Light" w:cs="Calibri Light"/>
          <w:sz w:val="24"/>
          <w:szCs w:val="24"/>
          <w:lang w:val="en-UG"/>
        </w:rPr>
        <w:t xml:space="preserve"> biogas equipment and devices, allowing the programme to select the </w:t>
      </w:r>
      <w:r w:rsidR="00D677F8">
        <w:rPr>
          <w:rFonts w:ascii="Aptos Display" w:hAnsi="Aptos Display" w:eastAsia="Calibri Light" w:cs="Calibri Light"/>
          <w:sz w:val="24"/>
          <w:szCs w:val="24"/>
          <w:lang w:val="en-UG"/>
        </w:rPr>
        <w:t>demo</w:t>
      </w:r>
      <w:r w:rsidR="0070593D">
        <w:rPr>
          <w:rFonts w:ascii="Aptos Display" w:hAnsi="Aptos Display" w:eastAsia="Calibri Light" w:cs="Calibri Light"/>
          <w:sz w:val="24"/>
          <w:szCs w:val="24"/>
          <w:lang w:val="en-UG"/>
        </w:rPr>
        <w:t xml:space="preserve"> sites and start the construction and or installation of biodigesters. </w:t>
      </w:r>
    </w:p>
    <w:p w:rsidRPr="007B6FAC" w:rsidR="00662DDC" w:rsidP="0070593D" w:rsidRDefault="00662DDC" w14:paraId="56D04FE0" w14:textId="77777777">
      <w:pPr>
        <w:spacing w:line="276" w:lineRule="auto"/>
        <w:jc w:val="both"/>
        <w:rPr>
          <w:rFonts w:ascii="Aptos Display" w:hAnsi="Aptos Display" w:eastAsia="Calibri Light" w:cs="Calibri Light"/>
          <w:sz w:val="24"/>
          <w:szCs w:val="24"/>
          <w:lang w:val="en-UG"/>
        </w:rPr>
      </w:pPr>
    </w:p>
    <w:p w:rsidRPr="007B6FAC" w:rsidR="00662DDC" w:rsidP="0070593D" w:rsidRDefault="00662DDC" w14:paraId="10952EDA" w14:textId="77777777">
      <w:pPr>
        <w:spacing w:line="276" w:lineRule="auto"/>
        <w:jc w:val="both"/>
        <w:rPr>
          <w:rFonts w:ascii="Aptos Display" w:hAnsi="Aptos Display" w:eastAsia="Calibri Light" w:cs="Calibri Light"/>
          <w:b/>
          <w:bCs/>
          <w:sz w:val="24"/>
          <w:szCs w:val="24"/>
          <w:lang w:val="en-UG"/>
        </w:rPr>
      </w:pPr>
      <w:r w:rsidRPr="007B6FAC">
        <w:rPr>
          <w:rFonts w:ascii="Aptos Display" w:hAnsi="Aptos Display" w:eastAsia="Calibri Light" w:cs="Calibri Light"/>
          <w:b/>
          <w:bCs/>
          <w:sz w:val="24"/>
          <w:szCs w:val="24"/>
          <w:lang w:val="en-UG"/>
        </w:rPr>
        <w:t>Phase 2 – Participatory site selection and design of field pilots</w:t>
      </w:r>
    </w:p>
    <w:p w:rsidRPr="007B6FAC" w:rsidR="00662DDC" w:rsidP="0070593D" w:rsidRDefault="0070593D" w14:paraId="3150B4C9" w14:textId="54F64FD9">
      <w:pPr>
        <w:spacing w:line="276" w:lineRule="auto"/>
        <w:jc w:val="both"/>
        <w:rPr>
          <w:rFonts w:ascii="Aptos Display" w:hAnsi="Aptos Display" w:eastAsia="Calibri Light" w:cs="Calibri Light"/>
          <w:sz w:val="24"/>
          <w:szCs w:val="24"/>
          <w:lang w:val="en-UG"/>
        </w:rPr>
      </w:pPr>
      <w:r>
        <w:rPr>
          <w:rFonts w:ascii="Aptos Display" w:hAnsi="Aptos Display" w:eastAsia="Calibri Light" w:cs="Calibri Light"/>
          <w:sz w:val="24"/>
          <w:szCs w:val="24"/>
          <w:lang w:val="en-UG"/>
        </w:rPr>
        <w:t xml:space="preserve">As indicated in phase 1, </w:t>
      </w:r>
      <w:r w:rsidRPr="007B6FAC" w:rsidR="00662DDC">
        <w:rPr>
          <w:rFonts w:ascii="Aptos Display" w:hAnsi="Aptos Display" w:eastAsia="Calibri Light" w:cs="Calibri Light"/>
          <w:sz w:val="24"/>
          <w:szCs w:val="24"/>
          <w:lang w:val="en-UG"/>
        </w:rPr>
        <w:t>the project will move to field</w:t>
      </w:r>
      <w:r w:rsidR="00D677F8">
        <w:rPr>
          <w:rFonts w:ascii="Aptos Display" w:hAnsi="Aptos Display" w:eastAsia="Calibri Light" w:cs="Calibri Light"/>
          <w:sz w:val="24"/>
          <w:szCs w:val="24"/>
          <w:lang w:val="en-UG"/>
        </w:rPr>
        <w:t xml:space="preserve"> to select the demo sites (farmers, Cooperatives among other) </w:t>
      </w:r>
      <w:r w:rsidRPr="007B6FAC" w:rsidR="00662DDC">
        <w:rPr>
          <w:rFonts w:ascii="Aptos Display" w:hAnsi="Aptos Display" w:eastAsia="Calibri Light" w:cs="Calibri Light"/>
          <w:sz w:val="24"/>
          <w:szCs w:val="24"/>
          <w:lang w:val="en-UG"/>
        </w:rPr>
        <w:t>through a participatory process</w:t>
      </w:r>
      <w:r w:rsidR="00D677F8">
        <w:rPr>
          <w:rFonts w:ascii="Aptos Display" w:hAnsi="Aptos Display" w:eastAsia="Calibri Light" w:cs="Calibri Light"/>
          <w:sz w:val="24"/>
          <w:szCs w:val="24"/>
          <w:lang w:val="en-UG"/>
        </w:rPr>
        <w:t xml:space="preserve"> with Power for food Partners and SNV initiatives</w:t>
      </w:r>
      <w:r w:rsidRPr="007B6FAC" w:rsidR="00662DDC">
        <w:rPr>
          <w:rFonts w:ascii="Aptos Display" w:hAnsi="Aptos Display" w:eastAsia="Calibri Light" w:cs="Calibri Light"/>
          <w:sz w:val="24"/>
          <w:szCs w:val="24"/>
          <w:lang w:val="en-UG"/>
        </w:rPr>
        <w:t xml:space="preserve"> that reinforces internal ownership. In close coordination with the INCLUDE and ABC programmes, Power for Food partners, and local authorities, the team will jointly identify the geographical areas where </w:t>
      </w:r>
      <w:r w:rsidR="00D677F8">
        <w:rPr>
          <w:rFonts w:ascii="Aptos Display" w:hAnsi="Aptos Display" w:eastAsia="Calibri Light" w:cs="Calibri Light"/>
          <w:sz w:val="24"/>
          <w:szCs w:val="24"/>
          <w:lang w:val="en-UG"/>
        </w:rPr>
        <w:t xml:space="preserve">demos </w:t>
      </w:r>
      <w:r w:rsidRPr="007B6FAC" w:rsidR="00662DDC">
        <w:rPr>
          <w:rFonts w:ascii="Aptos Display" w:hAnsi="Aptos Display" w:eastAsia="Calibri Light" w:cs="Calibri Light"/>
          <w:sz w:val="24"/>
          <w:szCs w:val="24"/>
          <w:lang w:val="en-UG"/>
        </w:rPr>
        <w:t>will be installed.</w:t>
      </w:r>
    </w:p>
    <w:p w:rsidRPr="007B6FAC" w:rsidR="00662DDC" w:rsidP="0070593D" w:rsidRDefault="00662DDC" w14:paraId="003457B1" w14:textId="77777777">
      <w:pPr>
        <w:spacing w:line="276" w:lineRule="auto"/>
        <w:jc w:val="both"/>
        <w:rPr>
          <w:rFonts w:ascii="Aptos Display" w:hAnsi="Aptos Display" w:eastAsia="Calibri Light" w:cs="Calibri Light"/>
          <w:sz w:val="24"/>
          <w:szCs w:val="24"/>
          <w:lang w:val="en-UG"/>
        </w:rPr>
      </w:pPr>
    </w:p>
    <w:p w:rsidRPr="007B6FAC" w:rsidR="00662DDC" w:rsidP="0070593D" w:rsidRDefault="00662DDC" w14:paraId="7314DE84" w14:textId="77777777">
      <w:pPr>
        <w:spacing w:line="276" w:lineRule="auto"/>
        <w:jc w:val="both"/>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Selection of pilot sites (farmers, cooperatives or productive units) will be based on technical, socio-economic and environmental criteria, including suitability for biogas and PURE applications, willingness to co-invest, potential for learning and demonstration, and alignment with local development priorities. This process is expected to create traction not only for Power for Food, but also for leveraging collaboration with other SNV programmes and with local governments and the Ministries of Energy and Agriculture.</w:t>
      </w:r>
    </w:p>
    <w:p w:rsidR="00662DDC" w:rsidP="0070593D" w:rsidRDefault="00662DDC" w14:paraId="02A95728" w14:textId="77777777">
      <w:pPr>
        <w:spacing w:line="276" w:lineRule="auto"/>
        <w:jc w:val="both"/>
        <w:rPr>
          <w:rFonts w:ascii="Aptos Display" w:hAnsi="Aptos Display" w:eastAsia="Calibri Light" w:cs="Calibri Light"/>
          <w:sz w:val="24"/>
          <w:szCs w:val="24"/>
          <w:lang w:val="en-UG"/>
        </w:rPr>
      </w:pPr>
    </w:p>
    <w:p w:rsidR="00EF3D62" w:rsidP="0070593D" w:rsidRDefault="00EF3D62" w14:paraId="6F7DC0F6" w14:textId="77777777">
      <w:pPr>
        <w:spacing w:line="276" w:lineRule="auto"/>
        <w:jc w:val="both"/>
        <w:rPr>
          <w:rFonts w:ascii="Aptos Display" w:hAnsi="Aptos Display" w:eastAsia="Calibri Light" w:cs="Calibri Light"/>
          <w:sz w:val="24"/>
          <w:szCs w:val="24"/>
          <w:lang w:val="en-UG"/>
        </w:rPr>
      </w:pPr>
    </w:p>
    <w:p w:rsidR="00EF3D62" w:rsidP="0070593D" w:rsidRDefault="00EF3D62" w14:paraId="038F7B88" w14:textId="77777777">
      <w:pPr>
        <w:spacing w:line="276" w:lineRule="auto"/>
        <w:jc w:val="both"/>
        <w:rPr>
          <w:rFonts w:ascii="Aptos Display" w:hAnsi="Aptos Display" w:eastAsia="Calibri Light" w:cs="Calibri Light"/>
          <w:sz w:val="24"/>
          <w:szCs w:val="24"/>
          <w:lang w:val="en-UG"/>
        </w:rPr>
      </w:pPr>
    </w:p>
    <w:p w:rsidR="00EF3D62" w:rsidP="0070593D" w:rsidRDefault="00EF3D62" w14:paraId="5D5F69BF" w14:textId="77777777">
      <w:pPr>
        <w:spacing w:line="276" w:lineRule="auto"/>
        <w:jc w:val="both"/>
        <w:rPr>
          <w:rFonts w:ascii="Aptos Display" w:hAnsi="Aptos Display" w:eastAsia="Calibri Light" w:cs="Calibri Light"/>
          <w:sz w:val="24"/>
          <w:szCs w:val="24"/>
          <w:lang w:val="en-UG"/>
        </w:rPr>
      </w:pPr>
    </w:p>
    <w:p w:rsidR="00EF3D62" w:rsidP="0070593D" w:rsidRDefault="00EF3D62" w14:paraId="5182DC1B" w14:textId="77777777">
      <w:pPr>
        <w:spacing w:line="276" w:lineRule="auto"/>
        <w:jc w:val="both"/>
        <w:rPr>
          <w:rFonts w:ascii="Aptos Display" w:hAnsi="Aptos Display" w:eastAsia="Calibri Light" w:cs="Calibri Light"/>
          <w:sz w:val="24"/>
          <w:szCs w:val="24"/>
          <w:lang w:val="en-UG"/>
        </w:rPr>
      </w:pPr>
    </w:p>
    <w:p w:rsidR="00EF3D62" w:rsidP="0070593D" w:rsidRDefault="00EF3D62" w14:paraId="2CB14262" w14:textId="77777777">
      <w:pPr>
        <w:spacing w:line="276" w:lineRule="auto"/>
        <w:jc w:val="both"/>
        <w:rPr>
          <w:rFonts w:ascii="Aptos Display" w:hAnsi="Aptos Display" w:eastAsia="Calibri Light" w:cs="Calibri Light"/>
          <w:sz w:val="24"/>
          <w:szCs w:val="24"/>
          <w:lang w:val="en-UG"/>
        </w:rPr>
      </w:pPr>
    </w:p>
    <w:p w:rsidR="00EF3D62" w:rsidP="0070593D" w:rsidRDefault="00EF3D62" w14:paraId="3DB75396" w14:textId="77777777">
      <w:pPr>
        <w:spacing w:line="276" w:lineRule="auto"/>
        <w:jc w:val="both"/>
        <w:rPr>
          <w:rFonts w:ascii="Aptos Display" w:hAnsi="Aptos Display" w:eastAsia="Calibri Light" w:cs="Calibri Light"/>
          <w:sz w:val="24"/>
          <w:szCs w:val="24"/>
          <w:lang w:val="en-UG"/>
        </w:rPr>
      </w:pPr>
    </w:p>
    <w:p w:rsidR="00EF3D62" w:rsidP="0070593D" w:rsidRDefault="00EF3D62" w14:paraId="6D091B4B" w14:textId="77777777">
      <w:pPr>
        <w:spacing w:line="276" w:lineRule="auto"/>
        <w:jc w:val="both"/>
        <w:rPr>
          <w:rFonts w:ascii="Aptos Display" w:hAnsi="Aptos Display" w:eastAsia="Calibri Light" w:cs="Calibri Light"/>
          <w:sz w:val="24"/>
          <w:szCs w:val="24"/>
          <w:lang w:val="en-UG"/>
        </w:rPr>
      </w:pPr>
    </w:p>
    <w:p w:rsidRPr="007B6FAC" w:rsidR="00EF3D62" w:rsidP="0070593D" w:rsidRDefault="00EF3D62" w14:paraId="044EFDB4" w14:textId="77777777">
      <w:pPr>
        <w:spacing w:line="276" w:lineRule="auto"/>
        <w:jc w:val="both"/>
        <w:rPr>
          <w:rFonts w:ascii="Aptos Display" w:hAnsi="Aptos Display" w:eastAsia="Calibri Light" w:cs="Calibri Light"/>
          <w:sz w:val="24"/>
          <w:szCs w:val="24"/>
          <w:lang w:val="en-UG"/>
        </w:rPr>
      </w:pPr>
    </w:p>
    <w:p w:rsidRPr="007B6FAC" w:rsidR="00662DDC" w:rsidP="0070593D" w:rsidRDefault="00662DDC" w14:paraId="3EBE7D05" w14:textId="58BD1628">
      <w:pPr>
        <w:spacing w:line="276" w:lineRule="auto"/>
        <w:jc w:val="both"/>
        <w:rPr>
          <w:rFonts w:ascii="Aptos Display" w:hAnsi="Aptos Display" w:eastAsia="Calibri Light" w:cs="Calibri Light"/>
          <w:b/>
          <w:bCs/>
          <w:sz w:val="24"/>
          <w:szCs w:val="24"/>
          <w:lang w:val="en-UG"/>
        </w:rPr>
      </w:pPr>
      <w:r w:rsidRPr="007B6FAC">
        <w:rPr>
          <w:rFonts w:ascii="Aptos Display" w:hAnsi="Aptos Display" w:eastAsia="Calibri Light" w:cs="Calibri Light"/>
          <w:b/>
          <w:bCs/>
          <w:sz w:val="24"/>
          <w:szCs w:val="24"/>
          <w:lang w:val="en-UG"/>
        </w:rPr>
        <w:t>Phase 3 – Agreements, co-investment and installation of field pilots</w:t>
      </w:r>
    </w:p>
    <w:p w:rsidRPr="007B6FAC" w:rsidR="00662DDC" w:rsidP="0070593D" w:rsidRDefault="00662DDC" w14:paraId="2CCEF625" w14:textId="77777777">
      <w:pPr>
        <w:spacing w:line="276" w:lineRule="auto"/>
        <w:jc w:val="both"/>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Once priority sites and partners are identified, a second participatory process will be undertaken to formalise roles and commitments. This will include:</w:t>
      </w:r>
    </w:p>
    <w:p w:rsidRPr="007B6FAC" w:rsidR="00662DDC" w:rsidP="0070593D" w:rsidRDefault="00662DDC" w14:paraId="1AC5AE4E" w14:textId="77777777">
      <w:pPr>
        <w:pStyle w:val="ListParagraph"/>
        <w:numPr>
          <w:ilvl w:val="0"/>
          <w:numId w:val="18"/>
        </w:numPr>
        <w:tabs>
          <w:tab w:val="clear" w:pos="0"/>
          <w:tab w:val="clear" w:pos="794"/>
          <w:tab w:val="clear" w:pos="1588"/>
          <w:tab w:val="clear" w:pos="2381"/>
          <w:tab w:val="clear" w:pos="3175"/>
          <w:tab w:val="clear" w:pos="3969"/>
          <w:tab w:val="clear" w:pos="4763"/>
          <w:tab w:val="clear" w:pos="5557"/>
          <w:tab w:val="clear" w:pos="6350"/>
          <w:tab w:val="clear" w:pos="7144"/>
        </w:tabs>
        <w:spacing w:before="100" w:beforeAutospacing="1" w:after="100" w:afterAutospacing="1" w:line="276" w:lineRule="auto"/>
        <w:jc w:val="both"/>
        <w:rPr>
          <w:rFonts w:ascii="Aptos Display" w:hAnsi="Aptos Display" w:eastAsia="Calibri Light" w:cs="Calibri Light"/>
          <w:sz w:val="24"/>
          <w:szCs w:val="24"/>
        </w:rPr>
      </w:pPr>
      <w:r w:rsidRPr="007B6FAC">
        <w:rPr>
          <w:rFonts w:ascii="Aptos Display" w:hAnsi="Aptos Display" w:eastAsia="Calibri Light" w:cs="Calibri Light"/>
          <w:sz w:val="24"/>
          <w:szCs w:val="24"/>
        </w:rPr>
        <w:t>Signing agreements with selected farmers or productive units that are willing and able to co-invest in the pilots.</w:t>
      </w:r>
    </w:p>
    <w:p w:rsidRPr="007B6FAC" w:rsidR="00662DDC" w:rsidP="0070593D" w:rsidRDefault="00662DDC" w14:paraId="59FB3705" w14:textId="58C8712B">
      <w:pPr>
        <w:pStyle w:val="ListParagraph"/>
        <w:numPr>
          <w:ilvl w:val="0"/>
          <w:numId w:val="18"/>
        </w:numPr>
        <w:tabs>
          <w:tab w:val="clear" w:pos="0"/>
          <w:tab w:val="clear" w:pos="794"/>
          <w:tab w:val="clear" w:pos="1588"/>
          <w:tab w:val="clear" w:pos="2381"/>
          <w:tab w:val="clear" w:pos="3175"/>
          <w:tab w:val="clear" w:pos="3969"/>
          <w:tab w:val="clear" w:pos="4763"/>
          <w:tab w:val="clear" w:pos="5557"/>
          <w:tab w:val="clear" w:pos="6350"/>
          <w:tab w:val="clear" w:pos="7144"/>
        </w:tabs>
        <w:spacing w:before="100" w:beforeAutospacing="1" w:after="100" w:afterAutospacing="1" w:line="276" w:lineRule="auto"/>
        <w:jc w:val="both"/>
        <w:rPr>
          <w:rFonts w:ascii="Aptos Display" w:hAnsi="Aptos Display" w:eastAsia="Calibri Light" w:cs="Calibri Light"/>
          <w:sz w:val="24"/>
          <w:szCs w:val="24"/>
        </w:rPr>
      </w:pPr>
      <w:r w:rsidRPr="007B6FAC">
        <w:rPr>
          <w:rFonts w:ascii="Aptos Display" w:hAnsi="Aptos Display" w:eastAsia="Calibri Light" w:cs="Calibri Light"/>
          <w:sz w:val="24"/>
          <w:szCs w:val="24"/>
        </w:rPr>
        <w:t>Establishing MoUs with the INCLUDE and ABC programmes and other relevant partners, clarifying contributions (technical support, finance, knowledge) and responsibilities.</w:t>
      </w:r>
    </w:p>
    <w:p w:rsidRPr="007B6FAC" w:rsidR="00662DDC" w:rsidP="0070593D" w:rsidRDefault="00662DDC" w14:paraId="157A933C" w14:textId="77777777">
      <w:pPr>
        <w:spacing w:line="276" w:lineRule="auto"/>
        <w:jc w:val="both"/>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On this basis, organised procurement and construction of biodigesters and installation of the validated Biogas PURE items will be carried out together with the involved actors. The aim is to ensure that pilots are not only technically sound but also embedded in local realities and co-owned by end-users, partners and SNV.</w:t>
      </w:r>
    </w:p>
    <w:p w:rsidRPr="007B6FAC" w:rsidR="00662DDC" w:rsidP="0070593D" w:rsidRDefault="00662DDC" w14:paraId="1A6F252A" w14:textId="77777777">
      <w:pPr>
        <w:spacing w:line="276" w:lineRule="auto"/>
        <w:jc w:val="both"/>
        <w:rPr>
          <w:rFonts w:ascii="Aptos Display" w:hAnsi="Aptos Display" w:eastAsia="Calibri Light" w:cs="Calibri Light"/>
          <w:sz w:val="24"/>
          <w:szCs w:val="24"/>
          <w:lang w:val="en-UG"/>
        </w:rPr>
      </w:pPr>
    </w:p>
    <w:p w:rsidRPr="007B6FAC" w:rsidR="00662DDC" w:rsidP="0070593D" w:rsidRDefault="00662DDC" w14:paraId="2D836F08" w14:textId="32E7248B">
      <w:pPr>
        <w:spacing w:line="276" w:lineRule="auto"/>
        <w:jc w:val="both"/>
        <w:rPr>
          <w:rFonts w:ascii="Aptos Display" w:hAnsi="Aptos Display" w:eastAsia="Calibri Light" w:cs="Calibri Light"/>
          <w:b/>
          <w:bCs/>
          <w:sz w:val="24"/>
          <w:szCs w:val="24"/>
          <w:lang w:val="en-UG"/>
        </w:rPr>
      </w:pPr>
      <w:r w:rsidRPr="007B6FAC">
        <w:rPr>
          <w:rFonts w:ascii="Aptos Display" w:hAnsi="Aptos Display" w:eastAsia="Calibri Light" w:cs="Calibri Light"/>
          <w:b/>
          <w:bCs/>
          <w:sz w:val="24"/>
          <w:szCs w:val="24"/>
          <w:lang w:val="en-UG"/>
        </w:rPr>
        <w:t>Phase 4 – Learning, business model validation and market development</w:t>
      </w:r>
    </w:p>
    <w:p w:rsidRPr="007B6FAC" w:rsidR="00662DDC" w:rsidP="0070593D" w:rsidRDefault="00662DDC" w14:paraId="264747D8" w14:textId="77777777">
      <w:pPr>
        <w:spacing w:line="276" w:lineRule="auto"/>
        <w:jc w:val="both"/>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During implementation, each pilot will be monitored not only for technical performance, but also as a real-life business case. The project will document costs, revenues, labour implications, productivity gains and soil/production benefits from both the biogas solution and the use of organic biofertilizer (digestate).</w:t>
      </w:r>
    </w:p>
    <w:p w:rsidR="00662DDC" w:rsidP="0070593D" w:rsidRDefault="00662DDC" w14:paraId="1AB461A7" w14:textId="2BA73F37">
      <w:pPr>
        <w:jc w:val="both"/>
        <w:rPr>
          <w:rFonts w:ascii="Aptos Display" w:hAnsi="Aptos Display"/>
          <w:sz w:val="24"/>
          <w:szCs w:val="24"/>
        </w:rPr>
      </w:pPr>
    </w:p>
    <w:p w:rsidR="00D677F8" w:rsidP="00D677F8" w:rsidRDefault="00D677F8" w14:paraId="76EC4DFD" w14:textId="2443D43D">
      <w:pPr>
        <w:spacing w:line="276" w:lineRule="auto"/>
        <w:jc w:val="both"/>
        <w:rPr>
          <w:rFonts w:ascii="Aptos Display" w:hAnsi="Aptos Display" w:eastAsia="Calibri Light" w:cs="Calibri Light"/>
          <w:b/>
          <w:bCs/>
          <w:sz w:val="24"/>
          <w:szCs w:val="24"/>
          <w:lang w:val="en-UG"/>
        </w:rPr>
      </w:pPr>
      <w:r w:rsidRPr="007B6FAC">
        <w:rPr>
          <w:rFonts w:ascii="Aptos Display" w:hAnsi="Aptos Display" w:eastAsia="Calibri Light" w:cs="Calibri Light"/>
          <w:b/>
          <w:bCs/>
          <w:sz w:val="24"/>
          <w:szCs w:val="24"/>
          <w:lang w:val="en-UG"/>
        </w:rPr>
        <w:t xml:space="preserve">Phase </w:t>
      </w:r>
      <w:r>
        <w:rPr>
          <w:rFonts w:ascii="Aptos Display" w:hAnsi="Aptos Display" w:eastAsia="Calibri Light" w:cs="Calibri Light"/>
          <w:b/>
          <w:bCs/>
          <w:sz w:val="24"/>
          <w:szCs w:val="24"/>
          <w:lang w:val="en-UG"/>
        </w:rPr>
        <w:t>5</w:t>
      </w:r>
      <w:r w:rsidRPr="007B6FAC">
        <w:rPr>
          <w:rFonts w:ascii="Aptos Display" w:hAnsi="Aptos Display" w:eastAsia="Calibri Light" w:cs="Calibri Light"/>
          <w:b/>
          <w:bCs/>
          <w:sz w:val="24"/>
          <w:szCs w:val="24"/>
          <w:lang w:val="en-UG"/>
        </w:rPr>
        <w:t xml:space="preserve"> – </w:t>
      </w:r>
      <w:r>
        <w:rPr>
          <w:rFonts w:ascii="Aptos Display" w:hAnsi="Aptos Display" w:eastAsia="Calibri Light" w:cs="Calibri Light"/>
          <w:b/>
          <w:bCs/>
          <w:sz w:val="24"/>
          <w:szCs w:val="24"/>
          <w:lang w:val="en-UG"/>
        </w:rPr>
        <w:t xml:space="preserve">Strength MAAIF and MEMD capacities </w:t>
      </w:r>
    </w:p>
    <w:p w:rsidR="00D677F8" w:rsidP="00D677F8" w:rsidRDefault="00D677F8" w14:paraId="68E64C55" w14:textId="77777777">
      <w:pPr>
        <w:spacing w:line="276" w:lineRule="auto"/>
        <w:jc w:val="both"/>
        <w:rPr>
          <w:rFonts w:ascii="Aptos Display" w:hAnsi="Aptos Display" w:eastAsia="Calibri Light" w:cs="Calibri Light"/>
          <w:b/>
          <w:bCs/>
          <w:sz w:val="24"/>
          <w:szCs w:val="24"/>
          <w:lang w:val="en-UG"/>
        </w:rPr>
      </w:pPr>
    </w:p>
    <w:p w:rsidRPr="00D677F8" w:rsidR="00D677F8" w:rsidP="00D677F8" w:rsidRDefault="00D677F8" w14:paraId="5AAAA037" w14:textId="2AE3058B">
      <w:pPr>
        <w:spacing w:line="276" w:lineRule="auto"/>
        <w:jc w:val="both"/>
        <w:rPr>
          <w:rFonts w:ascii="Aptos Display" w:hAnsi="Aptos Display" w:eastAsia="Calibri Light" w:cs="Calibri Light"/>
          <w:sz w:val="24"/>
          <w:szCs w:val="24"/>
          <w:lang w:val="en-UG"/>
        </w:rPr>
      </w:pPr>
      <w:r w:rsidRPr="00D677F8">
        <w:rPr>
          <w:rFonts w:ascii="Aptos Display" w:hAnsi="Aptos Display" w:eastAsia="Calibri Light" w:cs="Calibri Light"/>
          <w:sz w:val="24"/>
          <w:szCs w:val="24"/>
          <w:lang w:val="en-UG"/>
        </w:rPr>
        <w:t xml:space="preserve">MAAIF and MEMD will be effectively </w:t>
      </w:r>
      <w:r>
        <w:rPr>
          <w:rFonts w:ascii="Aptos Display" w:hAnsi="Aptos Display" w:eastAsia="Calibri Light" w:cs="Calibri Light"/>
          <w:sz w:val="24"/>
          <w:szCs w:val="24"/>
          <w:lang w:val="en-UG"/>
        </w:rPr>
        <w:t>engage</w:t>
      </w:r>
      <w:r w:rsidRPr="00D677F8">
        <w:rPr>
          <w:rFonts w:ascii="Aptos Display" w:hAnsi="Aptos Display" w:eastAsia="Calibri Light" w:cs="Calibri Light"/>
          <w:sz w:val="24"/>
          <w:szCs w:val="24"/>
          <w:lang w:val="en-UG"/>
        </w:rPr>
        <w:t xml:space="preserve"> </w:t>
      </w:r>
      <w:r>
        <w:rPr>
          <w:rFonts w:ascii="Aptos Display" w:hAnsi="Aptos Display" w:eastAsia="Calibri Light" w:cs="Calibri Light"/>
          <w:sz w:val="24"/>
          <w:szCs w:val="24"/>
          <w:lang w:val="en-UG"/>
        </w:rPr>
        <w:t xml:space="preserve">on the demo plots pilots and follow-up processes. Additionally, as part of the capacity building link to influencing policies, strategies and resources, Power for Food will A) train agriculture and energy officers at ground level B) Equip the MEMD and MAAIF with biogas devices like but limited to: Biogas electric generator, Biogas Analyzer and PH meter. </w:t>
      </w:r>
    </w:p>
    <w:p w:rsidRPr="007B6FAC" w:rsidR="00D72CFD" w:rsidP="0070593D" w:rsidRDefault="00D72CFD" w14:paraId="0C664CC8" w14:textId="77777777">
      <w:pPr>
        <w:jc w:val="both"/>
        <w:rPr>
          <w:rFonts w:ascii="Aptos Display" w:hAnsi="Aptos Display"/>
          <w:sz w:val="24"/>
          <w:szCs w:val="24"/>
        </w:rPr>
      </w:pPr>
    </w:p>
    <w:p w:rsidRPr="007B6FAC" w:rsidR="00662DDC" w:rsidP="0070593D" w:rsidRDefault="00662DDC" w14:paraId="1512F3ED" w14:textId="77777777">
      <w:pPr>
        <w:jc w:val="both"/>
        <w:rPr>
          <w:rFonts w:ascii="Aptos Display" w:hAnsi="Aptos Display"/>
          <w:sz w:val="24"/>
          <w:szCs w:val="24"/>
        </w:rPr>
      </w:pPr>
      <w:r w:rsidRPr="007B6FAC">
        <w:rPr>
          <w:rFonts w:ascii="Aptos Display" w:hAnsi="Aptos Display"/>
          <w:sz w:val="24"/>
          <w:szCs w:val="24"/>
        </w:rPr>
        <w:t>Based on this, the pilots will be used to:</w:t>
      </w:r>
    </w:p>
    <w:p w:rsidRPr="007B6FAC" w:rsidR="00662DDC" w:rsidP="0070593D" w:rsidRDefault="00662DDC" w14:paraId="13247DAD" w14:textId="77777777">
      <w:pPr>
        <w:pStyle w:val="ListParagraph"/>
        <w:numPr>
          <w:ilvl w:val="0"/>
          <w:numId w:val="18"/>
        </w:numPr>
        <w:tabs>
          <w:tab w:val="clear" w:pos="0"/>
          <w:tab w:val="clear" w:pos="794"/>
          <w:tab w:val="clear" w:pos="1588"/>
          <w:tab w:val="clear" w:pos="2381"/>
          <w:tab w:val="clear" w:pos="3175"/>
          <w:tab w:val="clear" w:pos="3969"/>
          <w:tab w:val="clear" w:pos="4763"/>
          <w:tab w:val="clear" w:pos="5557"/>
          <w:tab w:val="clear" w:pos="6350"/>
          <w:tab w:val="clear" w:pos="7144"/>
        </w:tabs>
        <w:spacing w:before="100" w:beforeAutospacing="1" w:after="100" w:afterAutospacing="1" w:line="276" w:lineRule="auto"/>
        <w:jc w:val="both"/>
        <w:rPr>
          <w:rFonts w:ascii="Aptos Display" w:hAnsi="Aptos Display" w:eastAsia="Calibri Light" w:cs="Calibri Light"/>
          <w:sz w:val="24"/>
          <w:szCs w:val="24"/>
        </w:rPr>
      </w:pPr>
      <w:r w:rsidRPr="007B6FAC">
        <w:rPr>
          <w:rFonts w:ascii="Aptos Display" w:hAnsi="Aptos Display" w:eastAsia="Calibri Light" w:cs="Calibri Light"/>
          <w:sz w:val="24"/>
          <w:szCs w:val="24"/>
        </w:rPr>
        <w:t>validate and refine business models for RA–PURE biogas solutions (including different co-investment and service-arrangement options),</w:t>
      </w:r>
    </w:p>
    <w:p w:rsidRPr="007B6FAC" w:rsidR="00662DDC" w:rsidP="0070593D" w:rsidRDefault="00662DDC" w14:paraId="79F6209F" w14:textId="77777777">
      <w:pPr>
        <w:pStyle w:val="ListParagraph"/>
        <w:numPr>
          <w:ilvl w:val="0"/>
          <w:numId w:val="18"/>
        </w:numPr>
        <w:tabs>
          <w:tab w:val="clear" w:pos="0"/>
          <w:tab w:val="clear" w:pos="794"/>
          <w:tab w:val="clear" w:pos="1588"/>
          <w:tab w:val="clear" w:pos="2381"/>
          <w:tab w:val="clear" w:pos="3175"/>
          <w:tab w:val="clear" w:pos="3969"/>
          <w:tab w:val="clear" w:pos="4763"/>
          <w:tab w:val="clear" w:pos="5557"/>
          <w:tab w:val="clear" w:pos="6350"/>
          <w:tab w:val="clear" w:pos="7144"/>
        </w:tabs>
        <w:spacing w:before="100" w:beforeAutospacing="1" w:after="100" w:afterAutospacing="1" w:line="276" w:lineRule="auto"/>
        <w:jc w:val="both"/>
        <w:rPr>
          <w:rFonts w:ascii="Aptos Display" w:hAnsi="Aptos Display" w:eastAsia="Calibri Light" w:cs="Calibri Light"/>
          <w:sz w:val="24"/>
          <w:szCs w:val="24"/>
        </w:rPr>
      </w:pPr>
      <w:r w:rsidRPr="007B6FAC">
        <w:rPr>
          <w:rFonts w:ascii="Aptos Display" w:hAnsi="Aptos Display" w:eastAsia="Calibri Light" w:cs="Calibri Light"/>
          <w:sz w:val="24"/>
          <w:szCs w:val="24"/>
        </w:rPr>
        <w:t>design and implement awareness-raising activities (farmer field days, demo visits, partner exchanges) to showcase how the systems work in practice, and</w:t>
      </w:r>
    </w:p>
    <w:p w:rsidRPr="007B6FAC" w:rsidR="00662DDC" w:rsidP="0070593D" w:rsidRDefault="00662DDC" w14:paraId="485BCA1D" w14:textId="3354C87A">
      <w:pPr>
        <w:pStyle w:val="ListParagraph"/>
        <w:numPr>
          <w:ilvl w:val="0"/>
          <w:numId w:val="18"/>
        </w:numPr>
        <w:tabs>
          <w:tab w:val="clear" w:pos="0"/>
          <w:tab w:val="clear" w:pos="794"/>
          <w:tab w:val="clear" w:pos="1588"/>
          <w:tab w:val="clear" w:pos="2381"/>
          <w:tab w:val="clear" w:pos="3175"/>
          <w:tab w:val="clear" w:pos="3969"/>
          <w:tab w:val="clear" w:pos="4763"/>
          <w:tab w:val="clear" w:pos="5557"/>
          <w:tab w:val="clear" w:pos="6350"/>
          <w:tab w:val="clear" w:pos="7144"/>
        </w:tabs>
        <w:spacing w:before="100" w:beforeAutospacing="1" w:after="100" w:afterAutospacing="1" w:line="276" w:lineRule="auto"/>
        <w:jc w:val="both"/>
        <w:rPr>
          <w:rFonts w:ascii="Aptos Display" w:hAnsi="Aptos Display" w:eastAsia="Calibri Light" w:cs="Calibri Light"/>
          <w:sz w:val="24"/>
          <w:szCs w:val="24"/>
        </w:rPr>
      </w:pPr>
      <w:r w:rsidRPr="007B6FAC">
        <w:rPr>
          <w:rFonts w:ascii="Aptos Display" w:hAnsi="Aptos Display" w:eastAsia="Calibri Light" w:cs="Calibri Light"/>
          <w:sz w:val="24"/>
          <w:szCs w:val="24"/>
        </w:rPr>
        <w:t xml:space="preserve">aggregate and stimulate demand for biogas and </w:t>
      </w:r>
      <w:r w:rsidRPr="007B6FAC" w:rsidR="00075FC0">
        <w:rPr>
          <w:rFonts w:ascii="Aptos Display" w:hAnsi="Aptos Display" w:eastAsia="Calibri Light" w:cs="Calibri Light"/>
          <w:sz w:val="24"/>
          <w:szCs w:val="24"/>
        </w:rPr>
        <w:t>biofertilizer</w:t>
      </w:r>
      <w:r w:rsidRPr="007B6FAC">
        <w:rPr>
          <w:rFonts w:ascii="Aptos Display" w:hAnsi="Aptos Display" w:eastAsia="Calibri Light" w:cs="Calibri Light"/>
          <w:sz w:val="24"/>
          <w:szCs w:val="24"/>
        </w:rPr>
        <w:t xml:space="preserve"> solutions among farmers, cooperatives and local agribusinesses.</w:t>
      </w:r>
    </w:p>
    <w:p w:rsidRPr="007B6FAC" w:rsidR="00662DDC" w:rsidP="0070593D" w:rsidRDefault="00662DDC" w14:paraId="0465913B" w14:textId="77777777">
      <w:pPr>
        <w:spacing w:line="276" w:lineRule="auto"/>
        <w:jc w:val="both"/>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Evidence and market signals from the pilots will feed into the Power for Food MEL and learning frameworks and will be shared with partners, local authorities, MFIs and relevant ministries. The intention is to use the pilots as concrete, trusted reference points to:</w:t>
      </w:r>
    </w:p>
    <w:p w:rsidRPr="007B6FAC" w:rsidR="00662DDC" w:rsidP="0070593D" w:rsidRDefault="00662DDC" w14:paraId="44338CD7" w14:textId="77777777">
      <w:pPr>
        <w:pStyle w:val="ListParagraph"/>
        <w:numPr>
          <w:ilvl w:val="0"/>
          <w:numId w:val="18"/>
        </w:numPr>
        <w:tabs>
          <w:tab w:val="clear" w:pos="0"/>
          <w:tab w:val="clear" w:pos="794"/>
          <w:tab w:val="clear" w:pos="1588"/>
          <w:tab w:val="clear" w:pos="2381"/>
          <w:tab w:val="clear" w:pos="3175"/>
          <w:tab w:val="clear" w:pos="3969"/>
          <w:tab w:val="clear" w:pos="4763"/>
          <w:tab w:val="clear" w:pos="5557"/>
          <w:tab w:val="clear" w:pos="6350"/>
          <w:tab w:val="clear" w:pos="7144"/>
        </w:tabs>
        <w:spacing w:before="100" w:beforeAutospacing="1" w:after="100" w:afterAutospacing="1" w:line="276" w:lineRule="auto"/>
        <w:jc w:val="both"/>
        <w:rPr>
          <w:rFonts w:ascii="Aptos Display" w:hAnsi="Aptos Display" w:eastAsia="Calibri Light" w:cs="Calibri Light"/>
          <w:sz w:val="24"/>
          <w:szCs w:val="24"/>
        </w:rPr>
      </w:pPr>
      <w:r w:rsidRPr="007B6FAC">
        <w:rPr>
          <w:rFonts w:ascii="Aptos Display" w:hAnsi="Aptos Display" w:eastAsia="Calibri Light" w:cs="Calibri Light"/>
          <w:sz w:val="24"/>
          <w:szCs w:val="24"/>
        </w:rPr>
        <w:t>inform future programme design and investment decisions,</w:t>
      </w:r>
    </w:p>
    <w:p w:rsidRPr="007B6FAC" w:rsidR="00662DDC" w:rsidP="0070593D" w:rsidRDefault="00662DDC" w14:paraId="08AEF8F6" w14:textId="77777777">
      <w:pPr>
        <w:pStyle w:val="ListParagraph"/>
        <w:numPr>
          <w:ilvl w:val="0"/>
          <w:numId w:val="18"/>
        </w:numPr>
        <w:tabs>
          <w:tab w:val="clear" w:pos="0"/>
          <w:tab w:val="clear" w:pos="794"/>
          <w:tab w:val="clear" w:pos="1588"/>
          <w:tab w:val="clear" w:pos="2381"/>
          <w:tab w:val="clear" w:pos="3175"/>
          <w:tab w:val="clear" w:pos="3969"/>
          <w:tab w:val="clear" w:pos="4763"/>
          <w:tab w:val="clear" w:pos="5557"/>
          <w:tab w:val="clear" w:pos="6350"/>
          <w:tab w:val="clear" w:pos="7144"/>
        </w:tabs>
        <w:spacing w:before="100" w:beforeAutospacing="1" w:after="100" w:afterAutospacing="1" w:line="276" w:lineRule="auto"/>
        <w:jc w:val="both"/>
        <w:rPr>
          <w:rFonts w:ascii="Aptos Display" w:hAnsi="Aptos Display" w:eastAsia="Calibri Light" w:cs="Calibri Light"/>
          <w:sz w:val="24"/>
          <w:szCs w:val="24"/>
        </w:rPr>
      </w:pPr>
      <w:r w:rsidRPr="007B6FAC">
        <w:rPr>
          <w:rFonts w:ascii="Aptos Display" w:hAnsi="Aptos Display" w:eastAsia="Calibri Light" w:cs="Calibri Light"/>
          <w:sz w:val="24"/>
          <w:szCs w:val="24"/>
        </w:rPr>
        <w:t>crowd in suppliers and financiers, and</w:t>
      </w:r>
    </w:p>
    <w:p w:rsidRPr="007B6FAC" w:rsidR="00075FC0" w:rsidP="0070593D" w:rsidRDefault="00662DDC" w14:paraId="65806E60" w14:textId="0CE1D089">
      <w:pPr>
        <w:pStyle w:val="ListParagraph"/>
        <w:numPr>
          <w:ilvl w:val="0"/>
          <w:numId w:val="18"/>
        </w:numPr>
        <w:tabs>
          <w:tab w:val="clear" w:pos="0"/>
          <w:tab w:val="clear" w:pos="794"/>
          <w:tab w:val="clear" w:pos="1588"/>
          <w:tab w:val="clear" w:pos="2381"/>
          <w:tab w:val="clear" w:pos="3175"/>
          <w:tab w:val="clear" w:pos="3969"/>
          <w:tab w:val="clear" w:pos="4763"/>
          <w:tab w:val="clear" w:pos="5557"/>
          <w:tab w:val="clear" w:pos="6350"/>
          <w:tab w:val="clear" w:pos="7144"/>
        </w:tabs>
        <w:spacing w:before="100" w:beforeAutospacing="1" w:after="100" w:afterAutospacing="1" w:line="276" w:lineRule="auto"/>
        <w:jc w:val="both"/>
        <w:rPr>
          <w:rFonts w:ascii="Aptos Display" w:hAnsi="Aptos Display" w:eastAsia="Calibri Light" w:cs="Calibri Light"/>
          <w:sz w:val="24"/>
          <w:szCs w:val="24"/>
        </w:rPr>
      </w:pPr>
      <w:r w:rsidRPr="007B6FAC">
        <w:rPr>
          <w:rFonts w:ascii="Aptos Display" w:hAnsi="Aptos Display" w:eastAsia="Calibri Light" w:cs="Calibri Light"/>
          <w:sz w:val="24"/>
          <w:szCs w:val="24"/>
        </w:rPr>
        <w:t>support broader adoption and purchase of biogas technologies and organic biofertilizers beyond the initial pilot sites.</w:t>
      </w:r>
    </w:p>
    <w:p w:rsidR="00EF3D62" w:rsidP="00EF3D62" w:rsidRDefault="00EF3D62" w14:paraId="323B016F" w14:textId="77777777">
      <w:pPr>
        <w:pStyle w:val="Heading1"/>
        <w:tabs>
          <w:tab w:val="left" w:pos="501"/>
        </w:tabs>
        <w:spacing w:line="240" w:lineRule="auto"/>
        <w:ind w:left="502"/>
        <w:jc w:val="both"/>
        <w:rPr>
          <w:rFonts w:ascii="Aptos Display" w:hAnsi="Aptos Display" w:eastAsia="Calibri Light" w:cs="Calibri Light"/>
          <w:color w:val="17365D" w:themeColor="text2" w:themeShade="BF"/>
          <w:sz w:val="24"/>
          <w:szCs w:val="24"/>
        </w:rPr>
      </w:pPr>
    </w:p>
    <w:p w:rsidRPr="007B6FAC" w:rsidR="005B1C08" w:rsidP="0070593D" w:rsidRDefault="04FE5A43" w14:paraId="658E02F5" w14:textId="2442D03A">
      <w:pPr>
        <w:pStyle w:val="Heading1"/>
        <w:numPr>
          <w:ilvl w:val="0"/>
          <w:numId w:val="13"/>
        </w:numPr>
        <w:tabs>
          <w:tab w:val="left" w:pos="501"/>
        </w:tabs>
        <w:spacing w:line="240" w:lineRule="auto"/>
        <w:jc w:val="both"/>
        <w:rPr>
          <w:rFonts w:ascii="Aptos Display" w:hAnsi="Aptos Display" w:eastAsia="Calibri Light" w:cs="Calibri Light"/>
          <w:color w:val="17365D" w:themeColor="text2" w:themeShade="BF"/>
          <w:sz w:val="24"/>
          <w:szCs w:val="24"/>
        </w:rPr>
      </w:pPr>
      <w:r w:rsidRPr="007B6FAC">
        <w:rPr>
          <w:rFonts w:ascii="Aptos Display" w:hAnsi="Aptos Display" w:eastAsia="Calibri Light" w:cs="Calibri Light"/>
          <w:color w:val="17365D" w:themeColor="text2" w:themeShade="BF"/>
          <w:sz w:val="24"/>
          <w:szCs w:val="24"/>
        </w:rPr>
        <w:t>Participants</w:t>
      </w:r>
      <w:r w:rsidRPr="007B6FAC" w:rsidR="233F508A">
        <w:rPr>
          <w:rFonts w:ascii="Aptos Display" w:hAnsi="Aptos Display" w:eastAsia="Calibri Light" w:cs="Calibri Light"/>
          <w:color w:val="17365D" w:themeColor="text2" w:themeShade="BF"/>
          <w:sz w:val="24"/>
          <w:szCs w:val="24"/>
        </w:rPr>
        <w:t xml:space="preserve"> </w:t>
      </w:r>
    </w:p>
    <w:p w:rsidRPr="007B6FAC" w:rsidR="009A108F" w:rsidP="0070593D" w:rsidRDefault="009A108F" w14:paraId="082EAC62" w14:textId="64530601">
      <w:pPr>
        <w:pStyle w:val="ListParagraph"/>
        <w:numPr>
          <w:ilvl w:val="0"/>
          <w:numId w:val="18"/>
        </w:numPr>
        <w:tabs>
          <w:tab w:val="clear" w:pos="0"/>
          <w:tab w:val="clear" w:pos="794"/>
          <w:tab w:val="clear" w:pos="1588"/>
          <w:tab w:val="clear" w:pos="2381"/>
          <w:tab w:val="clear" w:pos="3175"/>
          <w:tab w:val="clear" w:pos="3969"/>
          <w:tab w:val="clear" w:pos="4763"/>
          <w:tab w:val="clear" w:pos="5557"/>
          <w:tab w:val="clear" w:pos="6350"/>
          <w:tab w:val="clear" w:pos="7144"/>
        </w:tabs>
        <w:spacing w:before="100" w:beforeAutospacing="1" w:after="100" w:afterAutospacing="1" w:line="276" w:lineRule="auto"/>
        <w:jc w:val="both"/>
        <w:rPr>
          <w:rFonts w:ascii="Aptos Display" w:hAnsi="Aptos Display" w:eastAsia="Calibri Light" w:cs="Calibri Light"/>
          <w:sz w:val="24"/>
          <w:szCs w:val="24"/>
        </w:rPr>
      </w:pPr>
      <w:r w:rsidRPr="007B6FAC">
        <w:rPr>
          <w:rFonts w:ascii="Aptos Display" w:hAnsi="Aptos Display" w:eastAsia="Calibri Light" w:cs="Calibri Light"/>
          <w:sz w:val="24"/>
          <w:szCs w:val="24"/>
        </w:rPr>
        <w:t>SNV: Programme oversight, technical leadership, PURE pilot coordination, and learning integration.</w:t>
      </w:r>
    </w:p>
    <w:p w:rsidRPr="007B6FAC" w:rsidR="009A108F" w:rsidP="0070593D" w:rsidRDefault="009A108F" w14:paraId="0197D39E" w14:textId="22C7AADA">
      <w:pPr>
        <w:pStyle w:val="ListParagraph"/>
        <w:numPr>
          <w:ilvl w:val="0"/>
          <w:numId w:val="18"/>
        </w:numPr>
        <w:tabs>
          <w:tab w:val="clear" w:pos="0"/>
          <w:tab w:val="clear" w:pos="794"/>
          <w:tab w:val="clear" w:pos="1588"/>
          <w:tab w:val="clear" w:pos="2381"/>
          <w:tab w:val="clear" w:pos="3175"/>
          <w:tab w:val="clear" w:pos="3969"/>
          <w:tab w:val="clear" w:pos="4763"/>
          <w:tab w:val="clear" w:pos="5557"/>
          <w:tab w:val="clear" w:pos="6350"/>
          <w:tab w:val="clear" w:pos="7144"/>
        </w:tabs>
        <w:spacing w:before="100" w:beforeAutospacing="1" w:after="100" w:afterAutospacing="1" w:line="276" w:lineRule="auto"/>
        <w:jc w:val="both"/>
        <w:rPr>
          <w:rFonts w:ascii="Aptos Display" w:hAnsi="Aptos Display" w:eastAsia="Calibri Light" w:cs="Calibri Light"/>
          <w:sz w:val="24"/>
          <w:szCs w:val="24"/>
        </w:rPr>
      </w:pPr>
      <w:r w:rsidRPr="007B6FAC">
        <w:rPr>
          <w:rFonts w:ascii="Aptos Display" w:hAnsi="Aptos Display" w:eastAsia="Calibri Light" w:cs="Calibri Light"/>
          <w:sz w:val="24"/>
          <w:szCs w:val="24"/>
        </w:rPr>
        <w:t>CREEC / Technical Partners: Laboratory testing, equipment validation, and performance verification.</w:t>
      </w:r>
    </w:p>
    <w:p w:rsidRPr="007B6FAC" w:rsidR="009A108F" w:rsidP="0070593D" w:rsidRDefault="009A108F" w14:paraId="389E07BA" w14:textId="465B8A97">
      <w:pPr>
        <w:pStyle w:val="ListParagraph"/>
        <w:numPr>
          <w:ilvl w:val="0"/>
          <w:numId w:val="18"/>
        </w:numPr>
        <w:tabs>
          <w:tab w:val="clear" w:pos="0"/>
          <w:tab w:val="clear" w:pos="794"/>
          <w:tab w:val="clear" w:pos="1588"/>
          <w:tab w:val="clear" w:pos="2381"/>
          <w:tab w:val="clear" w:pos="3175"/>
          <w:tab w:val="clear" w:pos="3969"/>
          <w:tab w:val="clear" w:pos="4763"/>
          <w:tab w:val="clear" w:pos="5557"/>
          <w:tab w:val="clear" w:pos="6350"/>
          <w:tab w:val="clear" w:pos="7144"/>
        </w:tabs>
        <w:spacing w:before="100" w:beforeAutospacing="1" w:after="100" w:afterAutospacing="1" w:line="276" w:lineRule="auto"/>
        <w:jc w:val="both"/>
        <w:rPr>
          <w:rFonts w:ascii="Aptos Display" w:hAnsi="Aptos Display" w:eastAsia="Calibri Light" w:cs="Calibri Light"/>
          <w:sz w:val="24"/>
          <w:szCs w:val="24"/>
        </w:rPr>
      </w:pPr>
      <w:r w:rsidRPr="007B6FAC">
        <w:rPr>
          <w:rFonts w:ascii="Aptos Display" w:hAnsi="Aptos Display" w:eastAsia="Calibri Light" w:cs="Calibri Light"/>
          <w:sz w:val="24"/>
          <w:szCs w:val="24"/>
        </w:rPr>
        <w:t>Partner Organisations: MEMD, MAAIF, PELUM, NOGAMU, ACSA, NARO, USEA, NREP – support piloting, farmer engagement, and demonstrations.</w:t>
      </w:r>
    </w:p>
    <w:p w:rsidRPr="007B6FAC" w:rsidR="009A108F" w:rsidP="0070593D" w:rsidRDefault="009A108F" w14:paraId="219B2E4F" w14:textId="35694EE0">
      <w:pPr>
        <w:pStyle w:val="ListParagraph"/>
        <w:numPr>
          <w:ilvl w:val="0"/>
          <w:numId w:val="18"/>
        </w:numPr>
        <w:tabs>
          <w:tab w:val="clear" w:pos="0"/>
          <w:tab w:val="clear" w:pos="794"/>
          <w:tab w:val="clear" w:pos="1588"/>
          <w:tab w:val="clear" w:pos="2381"/>
          <w:tab w:val="clear" w:pos="3175"/>
          <w:tab w:val="clear" w:pos="3969"/>
          <w:tab w:val="clear" w:pos="4763"/>
          <w:tab w:val="clear" w:pos="5557"/>
          <w:tab w:val="clear" w:pos="6350"/>
          <w:tab w:val="clear" w:pos="7144"/>
        </w:tabs>
        <w:spacing w:before="100" w:beforeAutospacing="1" w:after="100" w:afterAutospacing="1" w:line="276" w:lineRule="auto"/>
        <w:jc w:val="both"/>
        <w:rPr>
          <w:rFonts w:ascii="Aptos Display" w:hAnsi="Aptos Display" w:eastAsia="Calibri Light" w:cs="Calibri Light"/>
          <w:sz w:val="24"/>
          <w:szCs w:val="24"/>
        </w:rPr>
      </w:pPr>
      <w:r w:rsidRPr="007B6FAC">
        <w:rPr>
          <w:rFonts w:ascii="Aptos Display" w:hAnsi="Aptos Display" w:eastAsia="Calibri Light" w:cs="Calibri Light"/>
          <w:sz w:val="24"/>
          <w:szCs w:val="24"/>
        </w:rPr>
        <w:t>District Local Governments &amp; Agribusinesses: Host pilot sites and provide feedback on operational and commercial feasibility.</w:t>
      </w:r>
    </w:p>
    <w:bookmarkEnd w:id="0"/>
    <w:p w:rsidRPr="007B6FAC" w:rsidR="009B7CFE" w:rsidP="0070593D" w:rsidRDefault="009B7CFE" w14:paraId="7F14CE7C" w14:textId="146D0FFE">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jc w:val="both"/>
        <w:rPr>
          <w:rFonts w:ascii="Aptos Display" w:hAnsi="Aptos Display" w:eastAsia="Calibri Light"/>
          <w:sz w:val="24"/>
          <w:szCs w:val="24"/>
        </w:rPr>
        <w:sectPr w:rsidRPr="007B6FAC" w:rsidR="009B7CFE" w:rsidSect="00BF4DB6">
          <w:headerReference w:type="default" r:id="rId12"/>
          <w:pgSz w:w="11906" w:h="16838" w:orient="portrait" w:code="9"/>
          <w:pgMar w:top="680" w:right="709" w:bottom="709" w:left="1440" w:header="0" w:footer="0" w:gutter="0"/>
          <w:cols w:space="708"/>
          <w:docGrid w:linePitch="360"/>
        </w:sectPr>
      </w:pPr>
    </w:p>
    <w:p w:rsidRPr="007B6FAC" w:rsidR="009B7CFE" w:rsidP="0070593D" w:rsidRDefault="009B7CFE" w14:paraId="3A1583F2" w14:textId="77777777">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jc w:val="both"/>
        <w:rPr>
          <w:rFonts w:ascii="Aptos Display" w:hAnsi="Aptos Display" w:eastAsia="Calibri Light"/>
          <w:sz w:val="24"/>
          <w:szCs w:val="24"/>
        </w:rPr>
      </w:pPr>
    </w:p>
    <w:p w:rsidRPr="007B6FAC" w:rsidR="006A2467" w:rsidP="0070593D" w:rsidRDefault="006A2467" w14:paraId="07D9E8F6" w14:textId="47630DE1">
      <w:pPr>
        <w:pStyle w:val="Heading1"/>
        <w:numPr>
          <w:ilvl w:val="0"/>
          <w:numId w:val="13"/>
        </w:numPr>
        <w:tabs>
          <w:tab w:val="left" w:pos="501"/>
        </w:tabs>
        <w:spacing w:line="240" w:lineRule="auto"/>
        <w:jc w:val="both"/>
        <w:rPr>
          <w:rFonts w:ascii="Aptos Display" w:hAnsi="Aptos Display" w:eastAsia="Calibri Light" w:cs="Calibri Light"/>
          <w:color w:val="17365D" w:themeColor="text2" w:themeShade="BF"/>
          <w:sz w:val="24"/>
          <w:szCs w:val="24"/>
        </w:rPr>
      </w:pPr>
      <w:r w:rsidRPr="007B6FAC">
        <w:rPr>
          <w:rFonts w:ascii="Aptos Display" w:hAnsi="Aptos Display" w:eastAsia="Calibri Light" w:cs="Calibri Light"/>
          <w:color w:val="17365D" w:themeColor="text2" w:themeShade="BF"/>
          <w:sz w:val="24"/>
          <w:szCs w:val="24"/>
        </w:rPr>
        <w:t>Biogas PURE Pilots and Validation with partners:</w:t>
      </w:r>
    </w:p>
    <w:tbl>
      <w:tblPr>
        <w:tblStyle w:val="TableGrid"/>
        <w:tblW w:w="0" w:type="auto"/>
        <w:tblLook w:val="04A0" w:firstRow="1" w:lastRow="0" w:firstColumn="1" w:lastColumn="0" w:noHBand="0" w:noVBand="1"/>
      </w:tblPr>
      <w:tblGrid>
        <w:gridCol w:w="2110"/>
        <w:gridCol w:w="6390"/>
        <w:gridCol w:w="1247"/>
      </w:tblGrid>
      <w:tr w:rsidRPr="007B6FAC" w:rsidR="00936002" w:rsidTr="15C9786C" w14:paraId="48C1222A" w14:textId="77777777">
        <w:trPr>
          <w:trHeight w:val="290"/>
          <w:tblHeader/>
        </w:trPr>
        <w:tc>
          <w:tcPr>
            <w:tcW w:w="2110" w:type="dxa"/>
            <w:shd w:val="clear" w:color="auto" w:fill="C6D9F1" w:themeFill="text2" w:themeFillTint="33"/>
            <w:tcMar/>
            <w:vAlign w:val="center"/>
            <w:hideMark/>
          </w:tcPr>
          <w:p w:rsidRPr="007B6FAC" w:rsidR="00936002" w:rsidP="00EF3D62" w:rsidRDefault="00936002" w14:paraId="0571D5DC" w14:textId="0E597487">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jc w:val="center"/>
              <w:rPr>
                <w:rFonts w:ascii="Aptos Display" w:hAnsi="Aptos Display" w:eastAsia="Calibri Light" w:cs="Calibri"/>
                <w:b/>
                <w:bCs/>
                <w:sz w:val="24"/>
                <w:szCs w:val="24"/>
              </w:rPr>
            </w:pPr>
            <w:r w:rsidRPr="007B6FAC">
              <w:rPr>
                <w:rFonts w:ascii="Aptos Display" w:hAnsi="Aptos Display" w:eastAsia="Calibri Light" w:cs="Calibri"/>
                <w:b/>
                <w:bCs/>
                <w:sz w:val="24"/>
                <w:szCs w:val="24"/>
              </w:rPr>
              <w:t>Equipment</w:t>
            </w:r>
          </w:p>
        </w:tc>
        <w:tc>
          <w:tcPr>
            <w:tcW w:w="6390" w:type="dxa"/>
            <w:shd w:val="clear" w:color="auto" w:fill="C6D9F1" w:themeFill="text2" w:themeFillTint="33"/>
            <w:tcMar/>
            <w:vAlign w:val="center"/>
            <w:hideMark/>
          </w:tcPr>
          <w:p w:rsidRPr="007B6FAC" w:rsidR="00936002" w:rsidP="00EF3D62" w:rsidRDefault="00936002" w14:paraId="7B260ECB" w14:textId="77777777">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jc w:val="center"/>
              <w:rPr>
                <w:rFonts w:ascii="Aptos Display" w:hAnsi="Aptos Display" w:eastAsia="Calibri Light" w:cs="Calibri"/>
                <w:b/>
                <w:bCs/>
                <w:sz w:val="24"/>
                <w:szCs w:val="24"/>
              </w:rPr>
            </w:pPr>
            <w:r w:rsidRPr="007B6FAC">
              <w:rPr>
                <w:rFonts w:ascii="Aptos Display" w:hAnsi="Aptos Display" w:eastAsia="Calibri Light" w:cs="Calibri"/>
                <w:b/>
                <w:bCs/>
                <w:sz w:val="24"/>
                <w:szCs w:val="24"/>
              </w:rPr>
              <w:t>Specifications</w:t>
            </w:r>
          </w:p>
        </w:tc>
        <w:tc>
          <w:tcPr>
            <w:tcW w:w="1247" w:type="dxa"/>
            <w:shd w:val="clear" w:color="auto" w:fill="C6D9F1" w:themeFill="text2" w:themeFillTint="33"/>
            <w:tcMar/>
            <w:vAlign w:val="center"/>
            <w:hideMark/>
          </w:tcPr>
          <w:p w:rsidRPr="007B6FAC" w:rsidR="00936002" w:rsidP="00EF3D62" w:rsidRDefault="00936002" w14:paraId="7E127296" w14:textId="77777777">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jc w:val="center"/>
              <w:rPr>
                <w:rFonts w:ascii="Aptos Display" w:hAnsi="Aptos Display" w:eastAsia="Calibri Light" w:cs="Calibri"/>
                <w:b/>
                <w:bCs/>
                <w:sz w:val="24"/>
                <w:szCs w:val="24"/>
              </w:rPr>
            </w:pPr>
            <w:r w:rsidRPr="007B6FAC">
              <w:rPr>
                <w:rFonts w:ascii="Aptos Display" w:hAnsi="Aptos Display" w:eastAsia="Calibri Light" w:cs="Calibri"/>
                <w:b/>
                <w:bCs/>
                <w:sz w:val="24"/>
                <w:szCs w:val="24"/>
              </w:rPr>
              <w:t>Quantity</w:t>
            </w:r>
          </w:p>
        </w:tc>
      </w:tr>
      <w:tr w:rsidRPr="007B6FAC" w:rsidR="003673D7" w:rsidTr="15C9786C" w14:paraId="3FFCD36E" w14:textId="77777777">
        <w:trPr>
          <w:trHeight w:val="789"/>
        </w:trPr>
        <w:tc>
          <w:tcPr>
            <w:tcW w:w="2110" w:type="dxa"/>
            <w:tcMar/>
            <w:vAlign w:val="center"/>
            <w:hideMark/>
          </w:tcPr>
          <w:p w:rsidRPr="007B6FAC" w:rsidR="003673D7" w:rsidP="00EF3D62" w:rsidRDefault="003673D7" w14:paraId="444EB09A" w14:textId="77777777">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Biogas analyser</w:t>
            </w:r>
          </w:p>
          <w:p w:rsidRPr="007B6FAC" w:rsidR="003673D7" w:rsidP="00EF3D62" w:rsidRDefault="003673D7" w14:paraId="3448865E" w14:textId="322AC963">
            <w:pPr>
              <w:spacing w:line="240" w:lineRule="auto"/>
              <w:rPr>
                <w:rFonts w:ascii="Aptos Display" w:hAnsi="Aptos Display" w:eastAsia="Calibri Light" w:cs="Calibri Light"/>
                <w:sz w:val="24"/>
                <w:szCs w:val="24"/>
                <w:lang w:val="en-UG"/>
              </w:rPr>
            </w:pPr>
          </w:p>
        </w:tc>
        <w:tc>
          <w:tcPr>
            <w:tcW w:w="6390" w:type="dxa"/>
            <w:tcMar/>
            <w:vAlign w:val="center"/>
            <w:hideMark/>
          </w:tcPr>
          <w:p w:rsidRPr="007B6FAC" w:rsidR="003673D7" w:rsidP="00EF3D62" w:rsidRDefault="003673D7" w14:paraId="5D578735" w14:textId="150546DA">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measure CH4/CO2/H2S/O2 content</w:t>
            </w:r>
            <w:r w:rsidRPr="007B6FAC">
              <w:rPr>
                <w:rFonts w:ascii="Aptos Display" w:hAnsi="Aptos Display" w:eastAsia="Calibri Light" w:cs="Calibri Light"/>
                <w:sz w:val="24"/>
                <w:szCs w:val="24"/>
                <w:lang w:val="en-UG"/>
              </w:rPr>
              <w:br/>
            </w:r>
            <w:r w:rsidRPr="007B6FAC">
              <w:rPr>
                <w:rFonts w:ascii="Aptos Display" w:hAnsi="Aptos Display" w:eastAsia="Calibri Light" w:cs="Calibri Light"/>
                <w:sz w:val="24"/>
                <w:szCs w:val="24"/>
                <w:lang w:val="en-UG"/>
              </w:rPr>
              <w:t>Communications: mini-USB, IRDA and Bluetooth as standard</w:t>
            </w:r>
            <w:r w:rsidRPr="007B6FAC">
              <w:rPr>
                <w:rFonts w:ascii="Aptos Display" w:hAnsi="Aptos Display" w:eastAsia="Calibri Light" w:cs="Calibri Light"/>
                <w:sz w:val="24"/>
                <w:szCs w:val="24"/>
                <w:lang w:val="en-UG"/>
              </w:rPr>
              <w:br/>
            </w:r>
            <w:r w:rsidRPr="007B6FAC">
              <w:rPr>
                <w:rFonts w:ascii="Aptos Display" w:hAnsi="Aptos Display" w:eastAsia="Calibri Light" w:cs="Calibri Light"/>
                <w:sz w:val="24"/>
                <w:szCs w:val="24"/>
                <w:lang w:val="en-UG"/>
              </w:rPr>
              <w:t>internal memory &amp; SD card</w:t>
            </w:r>
          </w:p>
        </w:tc>
        <w:tc>
          <w:tcPr>
            <w:tcW w:w="1247" w:type="dxa"/>
            <w:tcMar/>
            <w:vAlign w:val="center"/>
            <w:hideMark/>
          </w:tcPr>
          <w:p w:rsidRPr="007B6FAC" w:rsidR="003673D7" w:rsidP="00EF3D62" w:rsidRDefault="00375FA4" w14:paraId="01EAEBE7" w14:textId="7E0ED3FE">
            <w:pPr>
              <w:spacing w:line="240" w:lineRule="auto"/>
              <w:jc w:val="center"/>
              <w:rPr>
                <w:rFonts w:ascii="Aptos Display" w:hAnsi="Aptos Display" w:eastAsia="Calibri Light" w:cs="Calibri Light"/>
                <w:sz w:val="24"/>
                <w:szCs w:val="24"/>
                <w:lang w:val="en-UG"/>
              </w:rPr>
            </w:pPr>
            <w:r>
              <w:rPr>
                <w:rFonts w:ascii="Aptos Display" w:hAnsi="Aptos Display" w:eastAsia="Calibri Light" w:cs="Calibri Light"/>
                <w:sz w:val="24"/>
                <w:szCs w:val="24"/>
                <w:lang w:val="en-UG"/>
              </w:rPr>
              <w:t>3</w:t>
            </w:r>
          </w:p>
        </w:tc>
      </w:tr>
      <w:tr w:rsidRPr="007B6FAC" w:rsidR="003A1D69" w:rsidTr="15C9786C" w14:paraId="4EFCAAA7" w14:textId="77777777">
        <w:trPr>
          <w:trHeight w:val="1033"/>
        </w:trPr>
        <w:tc>
          <w:tcPr>
            <w:tcW w:w="2110" w:type="dxa"/>
            <w:tcMar/>
            <w:vAlign w:val="center"/>
            <w:hideMark/>
          </w:tcPr>
          <w:p w:rsidRPr="007B6FAC" w:rsidR="003A1D69" w:rsidP="00EF3D62" w:rsidRDefault="003A1D69" w14:paraId="187640EB" w14:textId="77777777">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Biogas generator-electric (Dual biogas/LPG) 5KW</w:t>
            </w:r>
          </w:p>
        </w:tc>
        <w:tc>
          <w:tcPr>
            <w:tcW w:w="6390" w:type="dxa"/>
            <w:tcMar/>
            <w:vAlign w:val="center"/>
            <w:hideMark/>
          </w:tcPr>
          <w:p w:rsidRPr="007B6FAC" w:rsidR="003A1D69" w:rsidP="00EF3D62" w:rsidRDefault="003A1D69" w14:paraId="0BA53BEF" w14:textId="150BC4F4">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Rated Power: 5 KW</w:t>
            </w:r>
            <w:r w:rsidRPr="007B6FAC">
              <w:rPr>
                <w:rFonts w:ascii="Aptos Display" w:hAnsi="Aptos Display" w:eastAsia="Calibri Light" w:cs="Calibri Light"/>
                <w:sz w:val="24"/>
                <w:szCs w:val="24"/>
                <w:lang w:val="en-UG"/>
              </w:rPr>
              <w:br/>
            </w:r>
            <w:r w:rsidRPr="007B6FAC">
              <w:rPr>
                <w:rFonts w:ascii="Aptos Display" w:hAnsi="Aptos Display" w:eastAsia="Calibri Light" w:cs="Calibri Light"/>
                <w:sz w:val="24"/>
                <w:szCs w:val="24"/>
                <w:lang w:val="en-UG"/>
              </w:rPr>
              <w:t>Fuel: Biogas Gas consumption: 0.7M3/</w:t>
            </w:r>
            <w:proofErr w:type="spellStart"/>
            <w:r w:rsidRPr="007B6FAC">
              <w:rPr>
                <w:rFonts w:ascii="Aptos Display" w:hAnsi="Aptos Display" w:eastAsia="Calibri Light" w:cs="Calibri Light"/>
                <w:sz w:val="24"/>
                <w:szCs w:val="24"/>
                <w:lang w:val="en-UG"/>
              </w:rPr>
              <w:t>KWh</w:t>
            </w:r>
            <w:proofErr w:type="spellEnd"/>
            <w:r w:rsidRPr="007B6FAC">
              <w:rPr>
                <w:rFonts w:ascii="Aptos Display" w:hAnsi="Aptos Display" w:eastAsia="Calibri Light" w:cs="Calibri Light"/>
                <w:sz w:val="24"/>
                <w:szCs w:val="24"/>
                <w:lang w:val="en-UG"/>
              </w:rPr>
              <w:br/>
            </w:r>
            <w:r w:rsidRPr="007B6FAC">
              <w:rPr>
                <w:rFonts w:ascii="Aptos Display" w:hAnsi="Aptos Display" w:eastAsia="Calibri Light" w:cs="Calibri Light"/>
                <w:sz w:val="24"/>
                <w:szCs w:val="24"/>
                <w:lang w:val="en-UG"/>
              </w:rPr>
              <w:t>CH4 content: ≥ 50%</w:t>
            </w:r>
            <w:r w:rsidRPr="007B6FAC">
              <w:rPr>
                <w:rFonts w:ascii="Aptos Display" w:hAnsi="Aptos Display" w:eastAsia="Calibri Light" w:cs="Calibri Light"/>
                <w:sz w:val="24"/>
                <w:szCs w:val="24"/>
                <w:lang w:val="en-UG"/>
              </w:rPr>
              <w:br/>
            </w:r>
            <w:r w:rsidRPr="007B6FAC">
              <w:rPr>
                <w:rFonts w:ascii="Aptos Display" w:hAnsi="Aptos Display" w:eastAsia="Calibri Light" w:cs="Calibri Light"/>
                <w:sz w:val="24"/>
                <w:szCs w:val="24"/>
                <w:lang w:val="en-UG"/>
              </w:rPr>
              <w:t>Intake pressure range: 0.8 up to 20Kpa Type: Single cylinder, 4-stoke, air cooling</w:t>
            </w:r>
          </w:p>
        </w:tc>
        <w:tc>
          <w:tcPr>
            <w:tcW w:w="1247" w:type="dxa"/>
            <w:tcMar/>
            <w:vAlign w:val="center"/>
            <w:hideMark/>
          </w:tcPr>
          <w:p w:rsidRPr="007B6FAC" w:rsidR="003A1D69" w:rsidP="00EF3D62" w:rsidRDefault="00375FA4" w14:paraId="5CF8FB04" w14:textId="1DE468D9">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jc w:val="center"/>
              <w:rPr>
                <w:rFonts w:ascii="Aptos Display" w:hAnsi="Aptos Display" w:eastAsia="Calibri Light" w:cs="Calibri Light"/>
                <w:sz w:val="24"/>
                <w:szCs w:val="24"/>
                <w:lang w:val="en-UG"/>
              </w:rPr>
            </w:pPr>
            <w:r>
              <w:rPr>
                <w:rFonts w:ascii="Aptos Display" w:hAnsi="Aptos Display" w:eastAsia="Calibri Light" w:cs="Calibri Light"/>
                <w:sz w:val="24"/>
                <w:szCs w:val="24"/>
                <w:lang w:val="en-UG"/>
              </w:rPr>
              <w:t>10</w:t>
            </w:r>
          </w:p>
        </w:tc>
      </w:tr>
      <w:tr w:rsidRPr="007B6FAC" w:rsidR="003A1D69" w:rsidTr="15C9786C" w14:paraId="55AFAFFA" w14:textId="77777777">
        <w:trPr>
          <w:trHeight w:val="1033"/>
        </w:trPr>
        <w:tc>
          <w:tcPr>
            <w:tcW w:w="2110" w:type="dxa"/>
            <w:tcMar/>
            <w:vAlign w:val="center"/>
            <w:hideMark/>
          </w:tcPr>
          <w:p w:rsidRPr="007B6FAC" w:rsidR="003A1D69" w:rsidP="00EF3D62" w:rsidRDefault="003A1D69" w14:paraId="162605F6" w14:textId="77777777">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Biogas generator-electric (Dual biogas/LPG) 8KW</w:t>
            </w:r>
          </w:p>
        </w:tc>
        <w:tc>
          <w:tcPr>
            <w:tcW w:w="6390" w:type="dxa"/>
            <w:tcMar/>
            <w:vAlign w:val="center"/>
            <w:hideMark/>
          </w:tcPr>
          <w:p w:rsidRPr="007B6FAC" w:rsidR="003A1D69" w:rsidP="00EF3D62" w:rsidRDefault="003A1D69" w14:paraId="4BBF6E48" w14:textId="77777777">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Rated Power: 8 KW</w:t>
            </w:r>
            <w:r w:rsidRPr="007B6FAC">
              <w:rPr>
                <w:rFonts w:ascii="Aptos Display" w:hAnsi="Aptos Display" w:eastAsia="Calibri Light" w:cs="Calibri Light"/>
                <w:sz w:val="24"/>
                <w:szCs w:val="24"/>
                <w:lang w:val="en-UG"/>
              </w:rPr>
              <w:br/>
            </w:r>
            <w:r w:rsidRPr="007B6FAC">
              <w:rPr>
                <w:rFonts w:ascii="Aptos Display" w:hAnsi="Aptos Display" w:eastAsia="Calibri Light" w:cs="Calibri Light"/>
                <w:sz w:val="24"/>
                <w:szCs w:val="24"/>
                <w:lang w:val="en-UG"/>
              </w:rPr>
              <w:t>Fuel: Biogas Gas consumption: 5.6 M3/</w:t>
            </w:r>
            <w:proofErr w:type="spellStart"/>
            <w:r w:rsidRPr="007B6FAC">
              <w:rPr>
                <w:rFonts w:ascii="Aptos Display" w:hAnsi="Aptos Display" w:eastAsia="Calibri Light" w:cs="Calibri Light"/>
                <w:sz w:val="24"/>
                <w:szCs w:val="24"/>
                <w:lang w:val="en-UG"/>
              </w:rPr>
              <w:t>KWh</w:t>
            </w:r>
            <w:proofErr w:type="spellEnd"/>
            <w:r w:rsidRPr="007B6FAC">
              <w:rPr>
                <w:rFonts w:ascii="Aptos Display" w:hAnsi="Aptos Display" w:eastAsia="Calibri Light" w:cs="Calibri Light"/>
                <w:sz w:val="24"/>
                <w:szCs w:val="24"/>
                <w:lang w:val="en-UG"/>
              </w:rPr>
              <w:br/>
            </w:r>
            <w:r w:rsidRPr="007B6FAC">
              <w:rPr>
                <w:rFonts w:ascii="Aptos Display" w:hAnsi="Aptos Display" w:eastAsia="Calibri Light" w:cs="Calibri Light"/>
                <w:sz w:val="24"/>
                <w:szCs w:val="24"/>
                <w:lang w:val="en-UG"/>
              </w:rPr>
              <w:t>CH4 content: ≥ 50%</w:t>
            </w:r>
            <w:r w:rsidRPr="007B6FAC">
              <w:rPr>
                <w:rFonts w:ascii="Aptos Display" w:hAnsi="Aptos Display" w:eastAsia="Calibri Light" w:cs="Calibri Light"/>
                <w:sz w:val="24"/>
                <w:szCs w:val="24"/>
                <w:lang w:val="en-UG"/>
              </w:rPr>
              <w:br/>
            </w:r>
            <w:r w:rsidRPr="007B6FAC">
              <w:rPr>
                <w:rFonts w:ascii="Aptos Display" w:hAnsi="Aptos Display" w:eastAsia="Calibri Light" w:cs="Calibri Light"/>
                <w:sz w:val="24"/>
                <w:szCs w:val="24"/>
                <w:lang w:val="en-UG"/>
              </w:rPr>
              <w:t>Intake pressure range: 0.8 up to</w:t>
            </w:r>
            <w:r w:rsidRPr="007B6FAC">
              <w:rPr>
                <w:rFonts w:ascii="Aptos Display" w:hAnsi="Aptos Display" w:eastAsia="Calibri Light" w:cs="Calibri Light"/>
                <w:sz w:val="24"/>
                <w:szCs w:val="24"/>
                <w:lang w:val="en-UG"/>
              </w:rPr>
              <w:br/>
            </w:r>
            <w:r w:rsidRPr="007B6FAC">
              <w:rPr>
                <w:rFonts w:ascii="Aptos Display" w:hAnsi="Aptos Display" w:eastAsia="Calibri Light" w:cs="Calibri Light"/>
                <w:sz w:val="24"/>
                <w:szCs w:val="24"/>
                <w:lang w:val="en-UG"/>
              </w:rPr>
              <w:t>20Kpa Type: Single cylinder, 4-stoke, air cooling</w:t>
            </w:r>
          </w:p>
        </w:tc>
        <w:tc>
          <w:tcPr>
            <w:tcW w:w="1247" w:type="dxa"/>
            <w:tcMar/>
            <w:vAlign w:val="center"/>
            <w:hideMark/>
          </w:tcPr>
          <w:p w:rsidRPr="007B6FAC" w:rsidR="003A1D69" w:rsidP="00EF3D62" w:rsidRDefault="003A1D69" w14:paraId="09F697AD" w14:textId="0686C58E">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jc w:val="center"/>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3</w:t>
            </w:r>
          </w:p>
        </w:tc>
      </w:tr>
      <w:tr w:rsidRPr="007B6FAC" w:rsidR="003A1D69" w:rsidTr="15C9786C" w14:paraId="4C2E3875" w14:textId="77777777">
        <w:trPr>
          <w:trHeight w:val="425"/>
        </w:trPr>
        <w:tc>
          <w:tcPr>
            <w:tcW w:w="2110" w:type="dxa"/>
            <w:tcMar/>
            <w:vAlign w:val="center"/>
            <w:hideMark/>
          </w:tcPr>
          <w:p w:rsidRPr="007B6FAC" w:rsidR="003A1D69" w:rsidP="00EF3D62" w:rsidRDefault="003A1D69" w14:paraId="10CF559D" w14:textId="77777777">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Water heaters</w:t>
            </w:r>
          </w:p>
        </w:tc>
        <w:tc>
          <w:tcPr>
            <w:tcW w:w="6390" w:type="dxa"/>
            <w:tcMar/>
            <w:vAlign w:val="center"/>
            <w:hideMark/>
          </w:tcPr>
          <w:p w:rsidRPr="007B6FAC" w:rsidR="003A1D69" w:rsidP="00EF3D62" w:rsidRDefault="003A1D69" w14:paraId="7D141823" w14:textId="77777777">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Material: Iron Surface treatment: Painting</w:t>
            </w:r>
            <w:r w:rsidRPr="007B6FAC">
              <w:rPr>
                <w:rFonts w:ascii="Aptos Display" w:hAnsi="Aptos Display" w:eastAsia="Calibri Light" w:cs="Calibri Light"/>
                <w:sz w:val="24"/>
                <w:szCs w:val="24"/>
                <w:lang w:val="en-UG"/>
              </w:rPr>
              <w:br/>
            </w:r>
            <w:r w:rsidRPr="007B6FAC">
              <w:rPr>
                <w:rFonts w:ascii="Aptos Display" w:hAnsi="Aptos Display" w:eastAsia="Calibri Light" w:cs="Calibri Light"/>
                <w:sz w:val="24"/>
                <w:szCs w:val="24"/>
                <w:lang w:val="en-UG"/>
              </w:rPr>
              <w:t>Ignition: auto Flow: 7L/min Water</w:t>
            </w:r>
          </w:p>
        </w:tc>
        <w:tc>
          <w:tcPr>
            <w:tcW w:w="1247" w:type="dxa"/>
            <w:tcMar/>
            <w:vAlign w:val="center"/>
            <w:hideMark/>
          </w:tcPr>
          <w:p w:rsidRPr="007B6FAC" w:rsidR="003A1D69" w:rsidP="00EF3D62" w:rsidRDefault="003A1D69" w14:paraId="06EEE816" w14:textId="652CA341">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jc w:val="center"/>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1</w:t>
            </w:r>
            <w:r w:rsidR="00375FA4">
              <w:rPr>
                <w:rFonts w:ascii="Aptos Display" w:hAnsi="Aptos Display" w:eastAsia="Calibri Light" w:cs="Calibri Light"/>
                <w:sz w:val="24"/>
                <w:szCs w:val="24"/>
                <w:lang w:val="en-UG"/>
              </w:rPr>
              <w:t>1</w:t>
            </w:r>
          </w:p>
        </w:tc>
      </w:tr>
      <w:tr w:rsidRPr="007B6FAC" w:rsidR="003A1D69" w:rsidTr="15C9786C" w14:paraId="44358788" w14:textId="77777777">
        <w:trPr>
          <w:trHeight w:val="1033"/>
        </w:trPr>
        <w:tc>
          <w:tcPr>
            <w:tcW w:w="2110" w:type="dxa"/>
            <w:noWrap/>
            <w:tcMar/>
            <w:vAlign w:val="center"/>
            <w:hideMark/>
          </w:tcPr>
          <w:p w:rsidRPr="007B6FAC" w:rsidR="003A1D69" w:rsidP="00EF3D62" w:rsidRDefault="003A1D69" w14:paraId="65D59FD4" w14:textId="77777777">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Biogas Flow meter</w:t>
            </w:r>
          </w:p>
        </w:tc>
        <w:tc>
          <w:tcPr>
            <w:tcW w:w="6390" w:type="dxa"/>
            <w:tcMar/>
            <w:vAlign w:val="center"/>
            <w:hideMark/>
          </w:tcPr>
          <w:p w:rsidRPr="007B6FAC" w:rsidR="003A1D69" w:rsidP="00EF3D62" w:rsidRDefault="003A1D69" w14:paraId="4F616261" w14:textId="294EC213">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Material: aluminium</w:t>
            </w:r>
            <w:r w:rsidRPr="007B6FAC">
              <w:rPr>
                <w:rFonts w:ascii="Aptos Display" w:hAnsi="Aptos Display" w:eastAsia="Calibri Light" w:cs="Calibri Light"/>
                <w:sz w:val="24"/>
                <w:szCs w:val="24"/>
                <w:lang w:val="en-UG"/>
              </w:rPr>
              <w:br/>
            </w:r>
            <w:r w:rsidRPr="007B6FAC">
              <w:rPr>
                <w:rFonts w:ascii="Aptos Display" w:hAnsi="Aptos Display" w:eastAsia="Calibri Light" w:cs="Calibri Light"/>
                <w:sz w:val="24"/>
                <w:szCs w:val="24"/>
                <w:lang w:val="en-UG"/>
              </w:rPr>
              <w:t>Nominal flow rate Q: 2.5 m3/h</w:t>
            </w:r>
            <w:r w:rsidRPr="007B6FAC">
              <w:rPr>
                <w:rFonts w:ascii="Aptos Display" w:hAnsi="Aptos Display" w:eastAsia="Calibri Light" w:cs="Calibri Light"/>
                <w:sz w:val="24"/>
                <w:szCs w:val="24"/>
                <w:lang w:val="en-UG"/>
              </w:rPr>
              <w:br/>
            </w:r>
            <w:r w:rsidRPr="007B6FAC">
              <w:rPr>
                <w:rFonts w:ascii="Aptos Display" w:hAnsi="Aptos Display" w:eastAsia="Calibri Light" w:cs="Calibri Light"/>
                <w:sz w:val="24"/>
                <w:szCs w:val="24"/>
                <w:lang w:val="en-UG"/>
              </w:rPr>
              <w:t>Maximum flow rate Qmax:4 m3/h</w:t>
            </w:r>
            <w:r w:rsidRPr="007B6FAC">
              <w:rPr>
                <w:rFonts w:ascii="Aptos Display" w:hAnsi="Aptos Display" w:eastAsia="Calibri Light" w:cs="Calibri Light"/>
                <w:sz w:val="24"/>
                <w:szCs w:val="24"/>
                <w:lang w:val="en-UG"/>
              </w:rPr>
              <w:br/>
            </w:r>
            <w:r w:rsidRPr="007B6FAC">
              <w:rPr>
                <w:rFonts w:ascii="Aptos Display" w:hAnsi="Aptos Display" w:eastAsia="Calibri Light" w:cs="Calibri Light"/>
                <w:sz w:val="24"/>
                <w:szCs w:val="24"/>
                <w:lang w:val="en-UG"/>
              </w:rPr>
              <w:t>Minimum flow rate Qmin:0.025 m3/h</w:t>
            </w:r>
            <w:r w:rsidRPr="007B6FAC">
              <w:rPr>
                <w:rFonts w:ascii="Aptos Display" w:hAnsi="Aptos Display" w:eastAsia="Calibri Light" w:cs="Calibri Light"/>
                <w:sz w:val="24"/>
                <w:szCs w:val="24"/>
                <w:lang w:val="en-UG"/>
              </w:rPr>
              <w:br/>
            </w:r>
            <w:r w:rsidRPr="007B6FAC">
              <w:rPr>
                <w:rFonts w:ascii="Aptos Display" w:hAnsi="Aptos Display" w:eastAsia="Calibri Light" w:cs="Calibri Light"/>
                <w:sz w:val="24"/>
                <w:szCs w:val="24"/>
                <w:lang w:val="en-UG"/>
              </w:rPr>
              <w:t>Maximum working pressure:10 Kpa</w:t>
            </w:r>
          </w:p>
        </w:tc>
        <w:tc>
          <w:tcPr>
            <w:tcW w:w="1247" w:type="dxa"/>
            <w:tcMar/>
            <w:vAlign w:val="center"/>
            <w:hideMark/>
          </w:tcPr>
          <w:p w:rsidRPr="007B6FAC" w:rsidR="003A1D69" w:rsidP="00EF3D62" w:rsidRDefault="003A1D69" w14:paraId="6607FF53" w14:textId="4F08DF56">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jc w:val="center"/>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1</w:t>
            </w:r>
            <w:r w:rsidR="00375FA4">
              <w:rPr>
                <w:rFonts w:ascii="Aptos Display" w:hAnsi="Aptos Display" w:eastAsia="Calibri Light" w:cs="Calibri Light"/>
                <w:sz w:val="24"/>
                <w:szCs w:val="24"/>
                <w:lang w:val="en-UG"/>
              </w:rPr>
              <w:t>2</w:t>
            </w:r>
          </w:p>
        </w:tc>
      </w:tr>
      <w:tr w:rsidRPr="007B6FAC" w:rsidR="00D95866" w:rsidTr="15C9786C" w14:paraId="1DA30A0F" w14:textId="77777777">
        <w:trPr>
          <w:trHeight w:val="636"/>
        </w:trPr>
        <w:tc>
          <w:tcPr>
            <w:tcW w:w="2110" w:type="dxa"/>
            <w:noWrap/>
            <w:tcMar/>
            <w:vAlign w:val="center"/>
            <w:hideMark/>
          </w:tcPr>
          <w:p w:rsidRPr="007B6FAC" w:rsidR="00D95866" w:rsidP="00EF3D62" w:rsidRDefault="00D95866" w14:paraId="3E0040AD" w14:textId="77777777">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Portable PH meter</w:t>
            </w:r>
          </w:p>
        </w:tc>
        <w:tc>
          <w:tcPr>
            <w:tcW w:w="6390" w:type="dxa"/>
            <w:noWrap/>
            <w:tcMar/>
            <w:vAlign w:val="center"/>
            <w:hideMark/>
          </w:tcPr>
          <w:p w:rsidRPr="007B6FAC" w:rsidR="00D95866" w:rsidP="00EF3D62" w:rsidRDefault="00D95866" w14:paraId="2ABDF48E" w14:textId="40B98AD7">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Range/ pH: -2.000 … +19.999 ±0.005 pH</w:t>
            </w:r>
            <w:r w:rsidRPr="007B6FAC">
              <w:rPr>
                <w:rFonts w:ascii="Aptos Display" w:hAnsi="Aptos Display" w:eastAsia="Calibri Light" w:cs="Calibri Light"/>
                <w:sz w:val="24"/>
                <w:szCs w:val="24"/>
                <w:lang w:val="en-UG"/>
              </w:rPr>
              <w:br/>
            </w:r>
            <w:r w:rsidRPr="007B6FAC">
              <w:rPr>
                <w:rFonts w:ascii="Aptos Display" w:hAnsi="Aptos Display" w:eastAsia="Calibri Light" w:cs="Calibri Light"/>
                <w:sz w:val="24"/>
                <w:szCs w:val="24"/>
                <w:lang w:val="en-UG"/>
              </w:rPr>
              <w:t>Display: 7-Segment LCD</w:t>
            </w:r>
          </w:p>
        </w:tc>
        <w:tc>
          <w:tcPr>
            <w:tcW w:w="1247" w:type="dxa"/>
            <w:tcMar/>
            <w:vAlign w:val="center"/>
            <w:hideMark/>
          </w:tcPr>
          <w:p w:rsidRPr="007B6FAC" w:rsidR="00D95866" w:rsidP="00EF3D62" w:rsidRDefault="00375FA4" w14:paraId="545BBEE8" w14:textId="2DCAC205">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jc w:val="center"/>
              <w:rPr>
                <w:rFonts w:ascii="Aptos Display" w:hAnsi="Aptos Display" w:eastAsia="Calibri Light" w:cs="Calibri Light"/>
                <w:sz w:val="24"/>
                <w:szCs w:val="24"/>
                <w:lang w:val="en-UG"/>
              </w:rPr>
            </w:pPr>
            <w:r>
              <w:rPr>
                <w:rFonts w:ascii="Aptos Display" w:hAnsi="Aptos Display" w:eastAsia="Calibri Light" w:cs="Calibri Light"/>
                <w:sz w:val="24"/>
                <w:szCs w:val="24"/>
                <w:lang w:val="en-UG"/>
              </w:rPr>
              <w:t>20</w:t>
            </w:r>
          </w:p>
        </w:tc>
      </w:tr>
      <w:tr w:rsidRPr="007B6FAC" w:rsidR="00936002" w:rsidTr="15C9786C" w14:paraId="43E8436B" w14:textId="77777777">
        <w:trPr>
          <w:trHeight w:val="601"/>
        </w:trPr>
        <w:tc>
          <w:tcPr>
            <w:tcW w:w="2110" w:type="dxa"/>
            <w:tcMar/>
            <w:vAlign w:val="center"/>
            <w:hideMark/>
          </w:tcPr>
          <w:p w:rsidRPr="007B6FAC" w:rsidR="00936002" w:rsidP="00EF3D62" w:rsidRDefault="00936002" w14:paraId="2510D488" w14:textId="73CBC887">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Bio slurry solid liquid separators</w:t>
            </w:r>
          </w:p>
        </w:tc>
        <w:tc>
          <w:tcPr>
            <w:tcW w:w="6390" w:type="dxa"/>
            <w:tcMar/>
            <w:vAlign w:val="center"/>
            <w:hideMark/>
          </w:tcPr>
          <w:p w:rsidRPr="007B6FAC" w:rsidR="00936002" w:rsidP="00EF3D62" w:rsidRDefault="00936002" w14:paraId="11B62EC4" w14:textId="77777777">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Type: screw press for dewatering of cattle dung slurry</w:t>
            </w:r>
            <w:r w:rsidRPr="007B6FAC">
              <w:rPr>
                <w:rFonts w:ascii="Aptos Display" w:hAnsi="Aptos Display" w:eastAsia="Calibri Light" w:cs="Calibri Light"/>
                <w:sz w:val="24"/>
                <w:szCs w:val="24"/>
                <w:lang w:val="en-UG"/>
              </w:rPr>
              <w:br/>
            </w:r>
            <w:r w:rsidRPr="007B6FAC">
              <w:rPr>
                <w:rFonts w:ascii="Aptos Display" w:hAnsi="Aptos Display" w:eastAsia="Calibri Light" w:cs="Calibri Light"/>
                <w:sz w:val="24"/>
                <w:szCs w:val="24"/>
                <w:lang w:val="en-UG"/>
              </w:rPr>
              <w:t>Main engine power: 4kw/240V/50hz Delivery pump: 3kw/380V/50hz Main material: Stainless steel</w:t>
            </w:r>
          </w:p>
        </w:tc>
        <w:tc>
          <w:tcPr>
            <w:tcW w:w="1247" w:type="dxa"/>
            <w:tcMar/>
            <w:vAlign w:val="center"/>
            <w:hideMark/>
          </w:tcPr>
          <w:p w:rsidRPr="007B6FAC" w:rsidR="00936002" w:rsidP="00EF3D62" w:rsidRDefault="00375FA4" w14:paraId="152CC203" w14:textId="577DE299">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jc w:val="center"/>
              <w:rPr>
                <w:rFonts w:ascii="Aptos Display" w:hAnsi="Aptos Display" w:eastAsia="Calibri Light" w:cs="Calibri Light"/>
                <w:sz w:val="24"/>
                <w:szCs w:val="24"/>
                <w:lang w:val="en-UG"/>
              </w:rPr>
            </w:pPr>
            <w:r>
              <w:rPr>
                <w:rFonts w:ascii="Aptos Display" w:hAnsi="Aptos Display" w:eastAsia="Calibri Light" w:cs="Calibri Light"/>
                <w:sz w:val="24"/>
                <w:szCs w:val="24"/>
                <w:lang w:val="en-UG"/>
              </w:rPr>
              <w:t>1</w:t>
            </w:r>
          </w:p>
        </w:tc>
      </w:tr>
      <w:tr w:rsidRPr="007B6FAC" w:rsidR="00D95866" w:rsidTr="15C9786C" w14:paraId="20CCE297" w14:textId="77777777">
        <w:trPr>
          <w:trHeight w:val="698"/>
        </w:trPr>
        <w:tc>
          <w:tcPr>
            <w:tcW w:w="2110" w:type="dxa"/>
            <w:tcMar/>
            <w:vAlign w:val="center"/>
            <w:hideMark/>
          </w:tcPr>
          <w:p w:rsidRPr="007B6FAC" w:rsidR="00D95866" w:rsidP="00EF3D62" w:rsidRDefault="00D95866" w14:paraId="406F337E" w14:textId="77777777">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Biogas pressure pump</w:t>
            </w:r>
          </w:p>
        </w:tc>
        <w:tc>
          <w:tcPr>
            <w:tcW w:w="6390" w:type="dxa"/>
            <w:tcMar/>
            <w:vAlign w:val="center"/>
            <w:hideMark/>
          </w:tcPr>
          <w:p w:rsidRPr="007B6FAC" w:rsidR="00D95866" w:rsidP="00EF3D62" w:rsidRDefault="00D95866" w14:paraId="05173787" w14:textId="795D86CC">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Frequency: 50Hz Power: 20 W</w:t>
            </w:r>
            <w:r w:rsidRPr="007B6FAC">
              <w:rPr>
                <w:rFonts w:ascii="Aptos Display" w:hAnsi="Aptos Display" w:eastAsia="Calibri Light" w:cs="Calibri Light"/>
                <w:sz w:val="24"/>
                <w:szCs w:val="24"/>
                <w:lang w:val="en-UG"/>
              </w:rPr>
              <w:br/>
            </w:r>
            <w:r w:rsidRPr="007B6FAC">
              <w:rPr>
                <w:rFonts w:ascii="Aptos Display" w:hAnsi="Aptos Display" w:eastAsia="Calibri Light" w:cs="Calibri Light"/>
                <w:sz w:val="24"/>
                <w:szCs w:val="24"/>
                <w:lang w:val="en-UG"/>
              </w:rPr>
              <w:t>Maximum pressure: 24 kPa Maximum Vacuum (-Kpa): -25</w:t>
            </w:r>
            <w:r w:rsidRPr="007B6FAC">
              <w:rPr>
                <w:rFonts w:ascii="Aptos Display" w:hAnsi="Aptos Display" w:eastAsia="Calibri Light" w:cs="Calibri Light"/>
                <w:sz w:val="24"/>
                <w:szCs w:val="24"/>
                <w:lang w:val="en-UG"/>
              </w:rPr>
              <w:br/>
            </w:r>
            <w:r w:rsidRPr="007B6FAC">
              <w:rPr>
                <w:rFonts w:ascii="Aptos Display" w:hAnsi="Aptos Display" w:eastAsia="Calibri Light" w:cs="Calibri Light"/>
                <w:sz w:val="24"/>
                <w:szCs w:val="24"/>
                <w:lang w:val="en-UG"/>
              </w:rPr>
              <w:t>Flow≥40 L/min</w:t>
            </w:r>
          </w:p>
        </w:tc>
        <w:tc>
          <w:tcPr>
            <w:tcW w:w="1247" w:type="dxa"/>
            <w:tcMar/>
            <w:vAlign w:val="center"/>
            <w:hideMark/>
          </w:tcPr>
          <w:p w:rsidRPr="007B6FAC" w:rsidR="00D95866" w:rsidP="00EF3D62" w:rsidRDefault="00375FA4" w14:paraId="66B9E5D8" w14:textId="3E8323B6">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jc w:val="center"/>
              <w:rPr>
                <w:rFonts w:ascii="Aptos Display" w:hAnsi="Aptos Display" w:eastAsia="Calibri Light" w:cs="Calibri Light"/>
                <w:sz w:val="24"/>
                <w:szCs w:val="24"/>
                <w:lang w:val="en-UG"/>
              </w:rPr>
            </w:pPr>
            <w:r>
              <w:rPr>
                <w:rFonts w:ascii="Aptos Display" w:hAnsi="Aptos Display" w:eastAsia="Calibri Light" w:cs="Calibri Light"/>
                <w:sz w:val="24"/>
                <w:szCs w:val="24"/>
                <w:lang w:val="en-UG"/>
              </w:rPr>
              <w:t>9</w:t>
            </w:r>
          </w:p>
        </w:tc>
      </w:tr>
      <w:tr w:rsidRPr="007B6FAC" w:rsidR="00D95866" w:rsidTr="15C9786C" w14:paraId="0B4144B9" w14:textId="77777777">
        <w:trPr>
          <w:trHeight w:val="826"/>
        </w:trPr>
        <w:tc>
          <w:tcPr>
            <w:tcW w:w="2110" w:type="dxa"/>
            <w:tcMar/>
            <w:vAlign w:val="center"/>
            <w:hideMark/>
          </w:tcPr>
          <w:p w:rsidRPr="007B6FAC" w:rsidR="00D95866" w:rsidP="00EF3D62" w:rsidRDefault="00D95866" w14:paraId="4463A93B" w14:textId="77777777">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Biogas pressure pump Solar</w:t>
            </w:r>
          </w:p>
        </w:tc>
        <w:tc>
          <w:tcPr>
            <w:tcW w:w="6390" w:type="dxa"/>
            <w:tcMar/>
            <w:vAlign w:val="center"/>
            <w:hideMark/>
          </w:tcPr>
          <w:p w:rsidRPr="007B6FAC" w:rsidR="00D95866" w:rsidP="00EF3D62" w:rsidRDefault="00D95866" w14:paraId="3E6004BD" w14:textId="0355B29A">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Charging method: Only 220V AC</w:t>
            </w:r>
            <w:r w:rsidRPr="007B6FAC">
              <w:rPr>
                <w:rFonts w:ascii="Aptos Display" w:hAnsi="Aptos Display" w:eastAsia="Calibri Light" w:cs="Calibri Light"/>
                <w:sz w:val="24"/>
                <w:szCs w:val="24"/>
                <w:lang w:val="en-UG"/>
              </w:rPr>
              <w:br/>
            </w:r>
            <w:r w:rsidRPr="007B6FAC">
              <w:rPr>
                <w:rFonts w:ascii="Aptos Display" w:hAnsi="Aptos Display" w:eastAsia="Calibri Light" w:cs="Calibri Light"/>
                <w:sz w:val="24"/>
                <w:szCs w:val="24"/>
                <w:lang w:val="en-UG"/>
              </w:rPr>
              <w:t>Frequency: 50Hz Power: 10 W</w:t>
            </w:r>
            <w:r w:rsidRPr="007B6FAC">
              <w:rPr>
                <w:rFonts w:ascii="Aptos Display" w:hAnsi="Aptos Display" w:eastAsia="Calibri Light" w:cs="Calibri Light"/>
                <w:sz w:val="24"/>
                <w:szCs w:val="24"/>
                <w:lang w:val="en-UG"/>
              </w:rPr>
              <w:br/>
            </w:r>
            <w:r w:rsidRPr="007B6FAC">
              <w:rPr>
                <w:rFonts w:ascii="Aptos Display" w:hAnsi="Aptos Display" w:eastAsia="Calibri Light" w:cs="Calibri Light"/>
                <w:sz w:val="24"/>
                <w:szCs w:val="24"/>
                <w:lang w:val="en-UG"/>
              </w:rPr>
              <w:t>Max. Pressure: 15Kpa Max. Flow rate: 12L/min</w:t>
            </w:r>
            <w:r w:rsidRPr="007B6FAC">
              <w:rPr>
                <w:rFonts w:ascii="Aptos Display" w:hAnsi="Aptos Display" w:eastAsia="Calibri Light" w:cs="Calibri Light"/>
                <w:sz w:val="24"/>
                <w:szCs w:val="24"/>
                <w:lang w:val="en-UG"/>
              </w:rPr>
              <w:br/>
            </w:r>
            <w:r w:rsidRPr="007B6FAC">
              <w:rPr>
                <w:rFonts w:ascii="Aptos Display" w:hAnsi="Aptos Display" w:eastAsia="Calibri Light" w:cs="Calibri Light"/>
                <w:sz w:val="24"/>
                <w:szCs w:val="24"/>
                <w:lang w:val="en-UG"/>
              </w:rPr>
              <w:t>solar panel: 10w</w:t>
            </w:r>
          </w:p>
        </w:tc>
        <w:tc>
          <w:tcPr>
            <w:tcW w:w="1247" w:type="dxa"/>
            <w:tcMar/>
            <w:vAlign w:val="center"/>
            <w:hideMark/>
          </w:tcPr>
          <w:p w:rsidRPr="007B6FAC" w:rsidR="00D95866" w:rsidP="00EF3D62" w:rsidRDefault="00375FA4" w14:paraId="04A2AB5E" w14:textId="5C24D857">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jc w:val="center"/>
              <w:rPr>
                <w:rFonts w:ascii="Aptos Display" w:hAnsi="Aptos Display" w:eastAsia="Calibri Light" w:cs="Calibri Light"/>
                <w:sz w:val="24"/>
                <w:szCs w:val="24"/>
                <w:lang w:val="en-UG"/>
              </w:rPr>
            </w:pPr>
            <w:r>
              <w:rPr>
                <w:rFonts w:ascii="Aptos Display" w:hAnsi="Aptos Display" w:eastAsia="Calibri Light" w:cs="Calibri Light"/>
                <w:sz w:val="24"/>
                <w:szCs w:val="24"/>
                <w:lang w:val="en-UG"/>
              </w:rPr>
              <w:t>6</w:t>
            </w:r>
          </w:p>
        </w:tc>
      </w:tr>
      <w:tr w:rsidRPr="007B6FAC" w:rsidR="00D95866" w:rsidTr="15C9786C" w14:paraId="1DB8F29A" w14:textId="77777777">
        <w:trPr>
          <w:trHeight w:val="825"/>
        </w:trPr>
        <w:tc>
          <w:tcPr>
            <w:tcW w:w="2110" w:type="dxa"/>
            <w:tcMar/>
            <w:vAlign w:val="center"/>
            <w:hideMark/>
          </w:tcPr>
          <w:p w:rsidRPr="007B6FAC" w:rsidR="00D95866" w:rsidP="00EF3D62" w:rsidRDefault="00D95866" w14:paraId="0FE3E2EA" w14:textId="77777777">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Biogas Storage Bag 10 M3</w:t>
            </w:r>
          </w:p>
        </w:tc>
        <w:tc>
          <w:tcPr>
            <w:tcW w:w="6390" w:type="dxa"/>
            <w:tcMar/>
            <w:vAlign w:val="center"/>
            <w:hideMark/>
          </w:tcPr>
          <w:p w:rsidRPr="007B6FAC" w:rsidR="00D95866" w:rsidP="00EF3D62" w:rsidRDefault="00D95866" w14:paraId="14D54C63" w14:textId="77777777">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Size: 10M3 (2.4*2.1*2.0M)</w:t>
            </w:r>
            <w:r w:rsidRPr="007B6FAC">
              <w:rPr>
                <w:rFonts w:ascii="Aptos Display" w:hAnsi="Aptos Display" w:eastAsia="Calibri Light" w:cs="Calibri Light"/>
                <w:sz w:val="24"/>
                <w:szCs w:val="24"/>
                <w:lang w:val="en-UG"/>
              </w:rPr>
              <w:br/>
            </w:r>
            <w:r w:rsidRPr="007B6FAC">
              <w:rPr>
                <w:rFonts w:ascii="Aptos Display" w:hAnsi="Aptos Display" w:eastAsia="Calibri Light" w:cs="Calibri Light"/>
                <w:sz w:val="24"/>
                <w:szCs w:val="24"/>
                <w:lang w:val="en-UG"/>
              </w:rPr>
              <w:t>Materials: Red Mud reinforced</w:t>
            </w:r>
            <w:r w:rsidRPr="007B6FAC">
              <w:rPr>
                <w:rFonts w:ascii="Aptos Display" w:hAnsi="Aptos Display" w:eastAsia="Calibri Light" w:cs="Calibri Light"/>
                <w:sz w:val="24"/>
                <w:szCs w:val="24"/>
                <w:lang w:val="en-UG"/>
              </w:rPr>
              <w:br/>
            </w:r>
            <w:r w:rsidRPr="007B6FAC">
              <w:rPr>
                <w:rFonts w:ascii="Aptos Display" w:hAnsi="Aptos Display" w:eastAsia="Calibri Light" w:cs="Calibri Light"/>
                <w:sz w:val="24"/>
                <w:szCs w:val="24"/>
                <w:lang w:val="en-UG"/>
              </w:rPr>
              <w:t>plastics Thickness.: 0.7mm</w:t>
            </w:r>
          </w:p>
          <w:p w:rsidRPr="007B6FAC" w:rsidR="00D95866" w:rsidP="00EF3D62" w:rsidRDefault="00D95866" w14:paraId="3484D6D8" w14:textId="527780FC">
            <w:pPr>
              <w:spacing w:line="240" w:lineRule="auto"/>
              <w:rPr>
                <w:rFonts w:ascii="Aptos Display" w:hAnsi="Aptos Display" w:eastAsia="Calibri Light" w:cs="Calibri Light"/>
                <w:sz w:val="24"/>
                <w:szCs w:val="24"/>
                <w:lang w:val="en-UG"/>
              </w:rPr>
            </w:pPr>
          </w:p>
        </w:tc>
        <w:tc>
          <w:tcPr>
            <w:tcW w:w="1247" w:type="dxa"/>
            <w:tcMar/>
            <w:vAlign w:val="center"/>
            <w:hideMark/>
          </w:tcPr>
          <w:p w:rsidRPr="007B6FAC" w:rsidR="00D95866" w:rsidP="00EF3D62" w:rsidRDefault="00375FA4" w14:paraId="6732D9E8" w14:textId="0220D91F">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jc w:val="center"/>
              <w:rPr>
                <w:rFonts w:ascii="Aptos Display" w:hAnsi="Aptos Display" w:eastAsia="Calibri Light" w:cs="Calibri Light"/>
                <w:sz w:val="24"/>
                <w:szCs w:val="24"/>
                <w:lang w:val="en-UG"/>
              </w:rPr>
            </w:pPr>
            <w:r>
              <w:rPr>
                <w:rFonts w:ascii="Aptos Display" w:hAnsi="Aptos Display" w:eastAsia="Calibri Light" w:cs="Calibri Light"/>
                <w:sz w:val="24"/>
                <w:szCs w:val="24"/>
                <w:lang w:val="en-UG"/>
              </w:rPr>
              <w:t>2</w:t>
            </w:r>
          </w:p>
        </w:tc>
      </w:tr>
      <w:tr w:rsidRPr="007B6FAC" w:rsidR="00D95866" w:rsidTr="15C9786C" w14:paraId="76C1FB5F" w14:textId="77777777">
        <w:trPr>
          <w:trHeight w:val="413"/>
        </w:trPr>
        <w:tc>
          <w:tcPr>
            <w:tcW w:w="2110" w:type="dxa"/>
            <w:tcMar/>
            <w:vAlign w:val="center"/>
            <w:hideMark/>
          </w:tcPr>
          <w:p w:rsidRPr="007B6FAC" w:rsidR="00D95866" w:rsidP="00EF3D62" w:rsidRDefault="00D95866" w14:paraId="6FA0DAFD" w14:textId="77777777">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Biogas Storage Bag 5 M3</w:t>
            </w:r>
          </w:p>
        </w:tc>
        <w:tc>
          <w:tcPr>
            <w:tcW w:w="6390" w:type="dxa"/>
            <w:tcMar/>
            <w:vAlign w:val="center"/>
            <w:hideMark/>
          </w:tcPr>
          <w:p w:rsidRPr="007B6FAC" w:rsidR="00D95866" w:rsidP="00EF3D62" w:rsidRDefault="00D95866" w14:paraId="08FE0BDB" w14:textId="77777777">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Size: 5M3 (2.1*1.6*1.5M)</w:t>
            </w:r>
            <w:r w:rsidRPr="007B6FAC">
              <w:rPr>
                <w:rFonts w:ascii="Aptos Display" w:hAnsi="Aptos Display" w:eastAsia="Calibri Light" w:cs="Calibri Light"/>
                <w:sz w:val="24"/>
                <w:szCs w:val="24"/>
                <w:lang w:val="en-UG"/>
              </w:rPr>
              <w:br/>
            </w:r>
            <w:r w:rsidRPr="007B6FAC">
              <w:rPr>
                <w:rFonts w:ascii="Aptos Display" w:hAnsi="Aptos Display" w:eastAsia="Calibri Light" w:cs="Calibri Light"/>
                <w:sz w:val="24"/>
                <w:szCs w:val="24"/>
                <w:lang w:val="en-UG"/>
              </w:rPr>
              <w:t xml:space="preserve">Materials: </w:t>
            </w:r>
            <w:proofErr w:type="spellStart"/>
            <w:r w:rsidRPr="007B6FAC">
              <w:rPr>
                <w:rFonts w:ascii="Aptos Display" w:hAnsi="Aptos Display" w:eastAsia="Calibri Light" w:cs="Calibri Light"/>
                <w:sz w:val="24"/>
                <w:szCs w:val="24"/>
                <w:lang w:val="en-UG"/>
              </w:rPr>
              <w:t>pvc</w:t>
            </w:r>
            <w:proofErr w:type="spellEnd"/>
            <w:r w:rsidRPr="007B6FAC">
              <w:rPr>
                <w:rFonts w:ascii="Aptos Display" w:hAnsi="Aptos Display" w:eastAsia="Calibri Light" w:cs="Calibri Light"/>
                <w:sz w:val="24"/>
                <w:szCs w:val="24"/>
                <w:lang w:val="en-UG"/>
              </w:rPr>
              <w:t xml:space="preserve"> reinforced plastics Thickness: 0.45mm</w:t>
            </w:r>
          </w:p>
        </w:tc>
        <w:tc>
          <w:tcPr>
            <w:tcW w:w="1247" w:type="dxa"/>
            <w:noWrap/>
            <w:tcMar/>
            <w:vAlign w:val="center"/>
            <w:hideMark/>
          </w:tcPr>
          <w:p w:rsidRPr="007B6FAC" w:rsidR="00D95866" w:rsidP="00EF3D62" w:rsidRDefault="00D95866" w14:paraId="1519926C" w14:textId="04D9AA3D">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jc w:val="center"/>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2</w:t>
            </w:r>
          </w:p>
        </w:tc>
      </w:tr>
      <w:tr w:rsidRPr="007B6FAC" w:rsidR="00936002" w:rsidTr="15C9786C" w14:paraId="25F71DF4" w14:textId="77777777">
        <w:trPr>
          <w:trHeight w:val="409"/>
        </w:trPr>
        <w:tc>
          <w:tcPr>
            <w:tcW w:w="2110" w:type="dxa"/>
            <w:tcMar/>
            <w:vAlign w:val="center"/>
            <w:hideMark/>
          </w:tcPr>
          <w:p w:rsidRPr="007B6FAC" w:rsidR="00936002" w:rsidP="00EF3D62" w:rsidRDefault="00936002" w14:paraId="66914477" w14:textId="77777777">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Biogas Pressure meter 0.6 mbar</w:t>
            </w:r>
          </w:p>
        </w:tc>
        <w:tc>
          <w:tcPr>
            <w:tcW w:w="6390" w:type="dxa"/>
            <w:tcMar/>
            <w:vAlign w:val="center"/>
            <w:hideMark/>
          </w:tcPr>
          <w:p w:rsidRPr="007B6FAC" w:rsidR="00936002" w:rsidP="15C9786C" w:rsidRDefault="00936002" w14:paraId="6DFC7B1E" w14:textId="77777777">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rFonts w:ascii="Aptos Display" w:hAnsi="Aptos Display" w:eastAsia="Calibri Light" w:cs="Calibri Light"/>
                <w:sz w:val="24"/>
                <w:szCs w:val="24"/>
                <w:lang w:val="en-GB"/>
              </w:rPr>
            </w:pPr>
            <w:r w:rsidRPr="15C9786C" w:rsidR="00936002">
              <w:rPr>
                <w:rFonts w:ascii="Aptos Display" w:hAnsi="Aptos Display" w:eastAsia="Calibri Light" w:cs="Calibri Light"/>
                <w:sz w:val="24"/>
                <w:szCs w:val="24"/>
                <w:lang w:val="en-GB"/>
              </w:rPr>
              <w:t xml:space="preserve">Pressure 0-16kpa Material: </w:t>
            </w:r>
            <w:r w:rsidRPr="15C9786C" w:rsidR="00936002">
              <w:rPr>
                <w:rFonts w:ascii="Aptos Display" w:hAnsi="Aptos Display" w:eastAsia="Calibri Light" w:cs="Calibri Light"/>
                <w:sz w:val="24"/>
                <w:szCs w:val="24"/>
                <w:lang w:val="en-GB"/>
              </w:rPr>
              <w:t>pvc</w:t>
            </w:r>
          </w:p>
        </w:tc>
        <w:tc>
          <w:tcPr>
            <w:tcW w:w="1247" w:type="dxa"/>
            <w:noWrap/>
            <w:tcMar/>
            <w:vAlign w:val="center"/>
            <w:hideMark/>
          </w:tcPr>
          <w:p w:rsidRPr="007B6FAC" w:rsidR="00936002" w:rsidP="00EF3D62" w:rsidRDefault="00375FA4" w14:paraId="0A0C31B3" w14:textId="5618423F">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jc w:val="center"/>
              <w:rPr>
                <w:rFonts w:ascii="Aptos Display" w:hAnsi="Aptos Display" w:eastAsia="Calibri Light" w:cs="Calibri Light"/>
                <w:sz w:val="24"/>
                <w:szCs w:val="24"/>
                <w:lang w:val="en-UG"/>
              </w:rPr>
            </w:pPr>
            <w:r>
              <w:rPr>
                <w:rFonts w:ascii="Aptos Display" w:hAnsi="Aptos Display" w:eastAsia="Calibri Light" w:cs="Calibri Light"/>
                <w:sz w:val="24"/>
                <w:szCs w:val="24"/>
                <w:lang w:val="en-UG"/>
              </w:rPr>
              <w:t>5</w:t>
            </w:r>
            <w:r w:rsidRPr="007B6FAC" w:rsidR="00936002">
              <w:rPr>
                <w:rFonts w:ascii="Aptos Display" w:hAnsi="Aptos Display" w:eastAsia="Calibri Light" w:cs="Calibri Light"/>
                <w:sz w:val="24"/>
                <w:szCs w:val="24"/>
                <w:lang w:val="en-UG"/>
              </w:rPr>
              <w:t>0</w:t>
            </w:r>
          </w:p>
        </w:tc>
      </w:tr>
      <w:tr w:rsidRPr="007B6FAC" w:rsidR="00D95866" w:rsidTr="15C9786C" w14:paraId="207C6E89" w14:textId="77777777">
        <w:trPr>
          <w:trHeight w:val="853"/>
        </w:trPr>
        <w:tc>
          <w:tcPr>
            <w:tcW w:w="2110" w:type="dxa"/>
            <w:tcMar/>
            <w:vAlign w:val="center"/>
            <w:hideMark/>
          </w:tcPr>
          <w:p w:rsidRPr="007B6FAC" w:rsidR="00D95866" w:rsidP="00EF3D62" w:rsidRDefault="00D95866" w14:paraId="1444F31C" w14:textId="1C681710">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Biogas pressure regulator</w:t>
            </w:r>
          </w:p>
        </w:tc>
        <w:tc>
          <w:tcPr>
            <w:tcW w:w="6390" w:type="dxa"/>
            <w:tcMar/>
            <w:vAlign w:val="center"/>
            <w:hideMark/>
          </w:tcPr>
          <w:p w:rsidRPr="007B6FAC" w:rsidR="00D95866" w:rsidP="00EF3D62" w:rsidRDefault="00D95866" w14:paraId="342F2801" w14:textId="393B722C">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Pressure: 2.15 mbar to 1.03 bar Material: stainless steel</w:t>
            </w:r>
            <w:r w:rsidRPr="007B6FAC">
              <w:rPr>
                <w:rFonts w:ascii="Aptos Display" w:hAnsi="Aptos Display" w:eastAsia="Calibri Light" w:cs="Calibri Light"/>
                <w:sz w:val="24"/>
                <w:szCs w:val="24"/>
                <w:lang w:val="en-UG"/>
              </w:rPr>
              <w:br/>
            </w:r>
            <w:r w:rsidRPr="007B6FAC">
              <w:rPr>
                <w:rFonts w:ascii="Aptos Display" w:hAnsi="Aptos Display" w:eastAsia="Calibri Light" w:cs="Calibri Light"/>
                <w:sz w:val="24"/>
                <w:szCs w:val="24"/>
                <w:lang w:val="en-UG"/>
              </w:rPr>
              <w:t>Corrosion-resistant construction Self-closing air cushion pallet with center stabilizing</w:t>
            </w:r>
            <w:r w:rsidRPr="007B6FAC">
              <w:rPr>
                <w:rFonts w:ascii="Aptos Display" w:hAnsi="Aptos Display" w:eastAsia="Calibri Light" w:cs="Calibri Light"/>
                <w:sz w:val="24"/>
                <w:szCs w:val="24"/>
                <w:lang w:val="en-UG"/>
              </w:rPr>
              <w:br/>
            </w:r>
            <w:r w:rsidRPr="007B6FAC">
              <w:rPr>
                <w:rFonts w:ascii="Aptos Display" w:hAnsi="Aptos Display" w:eastAsia="Calibri Light" w:cs="Calibri Light"/>
                <w:sz w:val="24"/>
                <w:szCs w:val="24"/>
                <w:lang w:val="en-UG"/>
              </w:rPr>
              <w:t>Usage/Application: BIOGAS RELIF</w:t>
            </w:r>
          </w:p>
        </w:tc>
        <w:tc>
          <w:tcPr>
            <w:tcW w:w="1247" w:type="dxa"/>
            <w:noWrap/>
            <w:tcMar/>
            <w:vAlign w:val="center"/>
            <w:hideMark/>
          </w:tcPr>
          <w:p w:rsidRPr="007B6FAC" w:rsidR="00D95866" w:rsidP="00EF3D62" w:rsidRDefault="00375FA4" w14:paraId="101E75FF" w14:textId="04DD58E3">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jc w:val="center"/>
              <w:rPr>
                <w:rFonts w:ascii="Aptos Display" w:hAnsi="Aptos Display" w:eastAsia="Calibri Light" w:cs="Calibri Light"/>
                <w:sz w:val="24"/>
                <w:szCs w:val="24"/>
                <w:lang w:val="en-UG"/>
              </w:rPr>
            </w:pPr>
            <w:r>
              <w:rPr>
                <w:rFonts w:ascii="Aptos Display" w:hAnsi="Aptos Display" w:eastAsia="Calibri Light" w:cs="Calibri Light"/>
                <w:sz w:val="24"/>
                <w:szCs w:val="24"/>
                <w:lang w:val="en-UG"/>
              </w:rPr>
              <w:t>3</w:t>
            </w:r>
          </w:p>
        </w:tc>
      </w:tr>
      <w:tr w:rsidRPr="007B6FAC" w:rsidR="00D95866" w:rsidTr="15C9786C" w14:paraId="56CBCCDB" w14:textId="77777777">
        <w:trPr>
          <w:trHeight w:val="73"/>
        </w:trPr>
        <w:tc>
          <w:tcPr>
            <w:tcW w:w="2110" w:type="dxa"/>
            <w:tcMar/>
            <w:vAlign w:val="center"/>
            <w:hideMark/>
          </w:tcPr>
          <w:p w:rsidRPr="007B6FAC" w:rsidR="00D95866" w:rsidP="00EF3D62" w:rsidRDefault="00D95866" w14:paraId="054C8FF3" w14:textId="77777777">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Biogas Heaters-Pig/Chickens</w:t>
            </w:r>
          </w:p>
        </w:tc>
        <w:tc>
          <w:tcPr>
            <w:tcW w:w="6390" w:type="dxa"/>
            <w:tcMar/>
            <w:vAlign w:val="center"/>
            <w:hideMark/>
          </w:tcPr>
          <w:p w:rsidRPr="007B6FAC" w:rsidR="00D95866" w:rsidP="00EF3D62" w:rsidRDefault="00D95866" w14:paraId="20E12143" w14:textId="77777777">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Model: HL, Stainless-steel fuel application room heater designed exclusively for biogas, pressure range of 800–1600 Pa, weighing 1.25 kg per set, packaged 12 sets per box,</w:t>
            </w:r>
          </w:p>
          <w:p w:rsidRPr="007B6FAC" w:rsidR="00D95866" w:rsidP="00EF3D62" w:rsidRDefault="00D95866" w14:paraId="653B195E" w14:textId="17929FE4">
            <w:pPr>
              <w:spacing w:line="240" w:lineRule="auto"/>
              <w:rPr>
                <w:rFonts w:ascii="Aptos Display" w:hAnsi="Aptos Display" w:eastAsia="Calibri Light" w:cs="Calibri Light"/>
                <w:sz w:val="24"/>
                <w:szCs w:val="24"/>
                <w:lang w:val="en-UG"/>
              </w:rPr>
            </w:pPr>
          </w:p>
        </w:tc>
        <w:tc>
          <w:tcPr>
            <w:tcW w:w="1247" w:type="dxa"/>
            <w:noWrap/>
            <w:tcMar/>
            <w:vAlign w:val="center"/>
            <w:hideMark/>
          </w:tcPr>
          <w:p w:rsidRPr="007B6FAC" w:rsidR="00D95866" w:rsidP="00EF3D62" w:rsidRDefault="00375FA4" w14:paraId="27491EEA" w14:textId="409A2250">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jc w:val="center"/>
              <w:rPr>
                <w:rFonts w:ascii="Aptos Display" w:hAnsi="Aptos Display" w:eastAsia="Calibri Light" w:cs="Calibri Light"/>
                <w:sz w:val="24"/>
                <w:szCs w:val="24"/>
                <w:lang w:val="en-UG"/>
              </w:rPr>
            </w:pPr>
            <w:r>
              <w:rPr>
                <w:rFonts w:ascii="Aptos Display" w:hAnsi="Aptos Display" w:eastAsia="Calibri Light" w:cs="Calibri Light"/>
                <w:sz w:val="24"/>
                <w:szCs w:val="24"/>
                <w:lang w:val="en-UG"/>
              </w:rPr>
              <w:t>17</w:t>
            </w:r>
          </w:p>
        </w:tc>
      </w:tr>
      <w:tr w:rsidRPr="007B6FAC" w:rsidR="00936002" w:rsidTr="15C9786C" w14:paraId="4A9B918A" w14:textId="77777777">
        <w:trPr>
          <w:trHeight w:val="673"/>
        </w:trPr>
        <w:tc>
          <w:tcPr>
            <w:tcW w:w="2110" w:type="dxa"/>
            <w:tcMar/>
            <w:vAlign w:val="center"/>
            <w:hideMark/>
          </w:tcPr>
          <w:p w:rsidRPr="007B6FAC" w:rsidR="00936002" w:rsidP="00EF3D62" w:rsidRDefault="00936002" w14:paraId="774A73B0" w14:textId="6743D73E">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Digital Thermocouple</w:t>
            </w:r>
          </w:p>
        </w:tc>
        <w:tc>
          <w:tcPr>
            <w:tcW w:w="6390" w:type="dxa"/>
            <w:tcMar/>
            <w:vAlign w:val="center"/>
            <w:hideMark/>
          </w:tcPr>
          <w:p w:rsidRPr="007B6FAC" w:rsidR="00936002" w:rsidP="00EF3D62" w:rsidRDefault="00936002" w14:paraId="7E451754" w14:textId="77777777">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Temperature Measurement Range: - 50°C to +150°C</w:t>
            </w:r>
            <w:r w:rsidRPr="007B6FAC">
              <w:rPr>
                <w:rFonts w:ascii="Aptos Display" w:hAnsi="Aptos Display" w:eastAsia="Calibri Light" w:cs="Calibri Light"/>
                <w:sz w:val="24"/>
                <w:szCs w:val="24"/>
                <w:lang w:val="en-UG"/>
              </w:rPr>
              <w:br/>
            </w:r>
            <w:r w:rsidRPr="007B6FAC">
              <w:rPr>
                <w:rFonts w:ascii="Aptos Display" w:hAnsi="Aptos Display" w:eastAsia="Calibri Light" w:cs="Calibri Light"/>
                <w:sz w:val="24"/>
                <w:szCs w:val="24"/>
                <w:lang w:val="en-UG"/>
              </w:rPr>
              <w:t>Thermometer Type: Handheld;</w:t>
            </w:r>
            <w:r w:rsidRPr="007B6FAC">
              <w:rPr>
                <w:rFonts w:ascii="Aptos Display" w:hAnsi="Aptos Display" w:eastAsia="Calibri Light" w:cs="Calibri Light"/>
                <w:sz w:val="24"/>
                <w:szCs w:val="24"/>
                <w:lang w:val="en-UG"/>
              </w:rPr>
              <w:br/>
            </w:r>
            <w:r w:rsidRPr="007B6FAC">
              <w:rPr>
                <w:rFonts w:ascii="Aptos Display" w:hAnsi="Aptos Display" w:eastAsia="Calibri Light" w:cs="Calibri Light"/>
                <w:sz w:val="24"/>
                <w:szCs w:val="24"/>
                <w:lang w:val="en-UG"/>
              </w:rPr>
              <w:t>Type: Probe, Length: 1.2m</w:t>
            </w:r>
          </w:p>
        </w:tc>
        <w:tc>
          <w:tcPr>
            <w:tcW w:w="1247" w:type="dxa"/>
            <w:noWrap/>
            <w:tcMar/>
            <w:vAlign w:val="center"/>
            <w:hideMark/>
          </w:tcPr>
          <w:p w:rsidRPr="007B6FAC" w:rsidR="00936002" w:rsidP="00EF3D62" w:rsidRDefault="00375FA4" w14:paraId="3B9CDD0A" w14:textId="042C2A33">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jc w:val="center"/>
              <w:rPr>
                <w:rFonts w:ascii="Aptos Display" w:hAnsi="Aptos Display" w:eastAsia="Calibri Light" w:cs="Calibri Light"/>
                <w:sz w:val="24"/>
                <w:szCs w:val="24"/>
                <w:lang w:val="en-UG"/>
              </w:rPr>
            </w:pPr>
            <w:r>
              <w:rPr>
                <w:rFonts w:ascii="Aptos Display" w:hAnsi="Aptos Display" w:eastAsia="Calibri Light" w:cs="Calibri Light"/>
                <w:sz w:val="24"/>
                <w:szCs w:val="24"/>
                <w:lang w:val="en-UG"/>
              </w:rPr>
              <w:t>1</w:t>
            </w:r>
            <w:r w:rsidRPr="007B6FAC" w:rsidR="00936002">
              <w:rPr>
                <w:rFonts w:ascii="Aptos Display" w:hAnsi="Aptos Display" w:eastAsia="Calibri Light" w:cs="Calibri Light"/>
                <w:sz w:val="24"/>
                <w:szCs w:val="24"/>
                <w:lang w:val="en-UG"/>
              </w:rPr>
              <w:t>0</w:t>
            </w:r>
          </w:p>
        </w:tc>
      </w:tr>
    </w:tbl>
    <w:p w:rsidRPr="007B6FAC" w:rsidR="009B7CFE" w:rsidP="0070593D" w:rsidRDefault="00984E9C" w14:paraId="7C8BC894" w14:textId="2D390D44">
      <w:pPr>
        <w:pStyle w:val="BodyText"/>
        <w:spacing w:before="37" w:line="240" w:lineRule="auto"/>
        <w:ind w:right="211"/>
        <w:jc w:val="both"/>
        <w:rPr>
          <w:rFonts w:ascii="Aptos Display" w:hAnsi="Aptos Display" w:eastAsia="Calibri Light" w:cs="Calibri Light"/>
          <w:sz w:val="24"/>
          <w:szCs w:val="24"/>
          <w:lang w:val="en-UG"/>
        </w:rPr>
      </w:pPr>
      <w:r w:rsidRPr="007B6FAC">
        <w:rPr>
          <w:rFonts w:ascii="Aptos Display" w:hAnsi="Aptos Display" w:eastAsia="Calibri Light" w:cs="Calibri Light"/>
          <w:sz w:val="24"/>
          <w:szCs w:val="24"/>
          <w:lang w:val="en-UG"/>
        </w:rPr>
        <w:t xml:space="preserve">       </w:t>
      </w:r>
    </w:p>
    <w:p w:rsidRPr="00AF50C7" w:rsidR="009A2D56" w:rsidP="0070593D" w:rsidRDefault="009A2D56" w14:paraId="7CC69227" w14:textId="77777777">
      <w:pPr>
        <w:pStyle w:val="Heading1"/>
        <w:jc w:val="both"/>
        <w:rPr>
          <w:rFonts w:ascii="Aptos Display" w:hAnsi="Aptos Display"/>
          <w:sz w:val="24"/>
          <w:szCs w:val="24"/>
        </w:rPr>
      </w:pPr>
      <w:r w:rsidRPr="00AF50C7">
        <w:rPr>
          <w:rFonts w:ascii="Aptos Display" w:hAnsi="Aptos Display"/>
          <w:sz w:val="24"/>
          <w:szCs w:val="24"/>
        </w:rPr>
        <w:t>Evaluation criteria</w:t>
      </w:r>
    </w:p>
    <w:p w:rsidRPr="00AF50C7" w:rsidR="009A2D56" w:rsidP="0070593D" w:rsidRDefault="009A2D56" w14:paraId="68E1E2BE" w14:textId="63C5488B">
      <w:pPr>
        <w:jc w:val="both"/>
        <w:rPr>
          <w:rFonts w:ascii="Aptos Display" w:hAnsi="Aptos Display"/>
          <w:sz w:val="24"/>
          <w:szCs w:val="24"/>
        </w:rPr>
      </w:pPr>
      <w:r w:rsidRPr="00AF50C7">
        <w:rPr>
          <w:rFonts w:ascii="Aptos Display" w:hAnsi="Aptos Display"/>
          <w:sz w:val="24"/>
          <w:szCs w:val="24"/>
        </w:rPr>
        <w:t>The criterion for evaluation is based on the technical understanding as well as a value for money offering of the supplier.</w:t>
      </w:r>
    </w:p>
    <w:tbl>
      <w:tblPr>
        <w:tblW w:w="5000" w:type="pct"/>
        <w:tblBorders>
          <w:top w:val="single" w:color="1F497D" w:themeColor="text2" w:sz="8" w:space="0"/>
          <w:left w:val="single" w:color="1F497D" w:themeColor="text2" w:sz="8" w:space="0"/>
          <w:bottom w:val="single" w:color="1F497D" w:themeColor="text2" w:sz="8" w:space="0"/>
          <w:right w:val="single" w:color="1F497D" w:themeColor="text2" w:sz="8" w:space="0"/>
          <w:insideH w:val="single" w:color="1F497D" w:themeColor="text2" w:sz="8" w:space="0"/>
          <w:insideV w:val="single" w:color="1F497D" w:themeColor="text2" w:sz="8" w:space="0"/>
        </w:tblBorders>
        <w:tblCellMar>
          <w:left w:w="0" w:type="dxa"/>
          <w:right w:w="0" w:type="dxa"/>
        </w:tblCellMar>
        <w:tblLook w:val="04A0" w:firstRow="1" w:lastRow="0" w:firstColumn="1" w:lastColumn="0" w:noHBand="0" w:noVBand="1"/>
      </w:tblPr>
      <w:tblGrid>
        <w:gridCol w:w="7110"/>
        <w:gridCol w:w="2627"/>
      </w:tblGrid>
      <w:tr w:rsidRPr="00AF50C7" w:rsidR="009A2D56" w:rsidTr="007557C1" w14:paraId="743B7077" w14:textId="77777777">
        <w:tc>
          <w:tcPr>
            <w:tcW w:w="3651" w:type="pct"/>
            <w:shd w:val="clear" w:color="auto" w:fill="1F497D" w:themeFill="text2"/>
            <w:tcMar>
              <w:top w:w="0" w:type="dxa"/>
              <w:left w:w="108" w:type="dxa"/>
              <w:bottom w:w="0" w:type="dxa"/>
              <w:right w:w="108" w:type="dxa"/>
            </w:tcMar>
            <w:vAlign w:val="center"/>
          </w:tcPr>
          <w:p w:rsidRPr="00AF50C7" w:rsidR="009A2D56" w:rsidP="0070593D" w:rsidRDefault="009A2D56" w14:paraId="3CC4878A" w14:textId="77777777">
            <w:pPr>
              <w:jc w:val="both"/>
              <w:rPr>
                <w:rFonts w:ascii="Aptos Display" w:hAnsi="Aptos Display"/>
                <w:b/>
                <w:bCs/>
                <w:noProof/>
                <w:color w:val="FFFFFF" w:themeColor="background1"/>
                <w:sz w:val="24"/>
                <w:szCs w:val="24"/>
              </w:rPr>
            </w:pPr>
            <w:r w:rsidRPr="00AF50C7">
              <w:rPr>
                <w:rFonts w:ascii="Aptos Display" w:hAnsi="Aptos Display"/>
                <w:b/>
                <w:bCs/>
                <w:noProof/>
                <w:color w:val="FFFFFF" w:themeColor="background1"/>
                <w:sz w:val="24"/>
                <w:szCs w:val="24"/>
              </w:rPr>
              <w:t>Criteria</w:t>
            </w:r>
          </w:p>
        </w:tc>
        <w:tc>
          <w:tcPr>
            <w:tcW w:w="1349" w:type="pct"/>
            <w:shd w:val="clear" w:color="auto" w:fill="1F497D" w:themeFill="text2"/>
            <w:tcMar>
              <w:top w:w="0" w:type="dxa"/>
              <w:left w:w="108" w:type="dxa"/>
              <w:bottom w:w="0" w:type="dxa"/>
              <w:right w:w="108" w:type="dxa"/>
            </w:tcMar>
            <w:vAlign w:val="center"/>
          </w:tcPr>
          <w:p w:rsidRPr="00AF50C7" w:rsidR="009A2D56" w:rsidP="0070593D" w:rsidRDefault="009A2D56" w14:paraId="5A907DEA" w14:textId="77777777">
            <w:pPr>
              <w:ind w:left="493"/>
              <w:jc w:val="both"/>
              <w:rPr>
                <w:rFonts w:ascii="Aptos Display" w:hAnsi="Aptos Display"/>
                <w:b/>
                <w:bCs/>
                <w:noProof/>
                <w:color w:val="FFFFFF" w:themeColor="background1"/>
                <w:sz w:val="24"/>
                <w:szCs w:val="24"/>
              </w:rPr>
            </w:pPr>
            <w:r w:rsidRPr="00AF50C7">
              <w:rPr>
                <w:rFonts w:ascii="Aptos Display" w:hAnsi="Aptos Display"/>
                <w:b/>
                <w:bCs/>
                <w:noProof/>
                <w:color w:val="FFFFFF" w:themeColor="background1"/>
                <w:sz w:val="24"/>
                <w:szCs w:val="24"/>
              </w:rPr>
              <w:t>Maximum score</w:t>
            </w:r>
          </w:p>
        </w:tc>
      </w:tr>
      <w:tr w:rsidRPr="00AF50C7" w:rsidR="009A2D56" w:rsidTr="007557C1" w14:paraId="2892144C" w14:textId="77777777">
        <w:tc>
          <w:tcPr>
            <w:tcW w:w="3651" w:type="pct"/>
            <w:tcMar>
              <w:top w:w="0" w:type="dxa"/>
              <w:left w:w="108" w:type="dxa"/>
              <w:bottom w:w="0" w:type="dxa"/>
              <w:right w:w="108" w:type="dxa"/>
            </w:tcMar>
            <w:vAlign w:val="center"/>
          </w:tcPr>
          <w:p w:rsidRPr="00AF50C7" w:rsidR="009A2D56" w:rsidP="0070593D" w:rsidRDefault="009A2D56" w14:paraId="27568C1A" w14:textId="77777777">
            <w:pPr>
              <w:jc w:val="both"/>
              <w:rPr>
                <w:rFonts w:ascii="Aptos Display" w:hAnsi="Aptos Display"/>
                <w:b/>
                <w:bCs/>
                <w:sz w:val="24"/>
                <w:szCs w:val="24"/>
              </w:rPr>
            </w:pPr>
            <w:r w:rsidRPr="00AF50C7">
              <w:rPr>
                <w:rFonts w:ascii="Aptos Display" w:hAnsi="Aptos Display"/>
                <w:b/>
                <w:bCs/>
                <w:sz w:val="24"/>
                <w:szCs w:val="24"/>
              </w:rPr>
              <w:t xml:space="preserve">Technical </w:t>
            </w:r>
          </w:p>
        </w:tc>
        <w:tc>
          <w:tcPr>
            <w:tcW w:w="1349" w:type="pct"/>
            <w:tcMar>
              <w:top w:w="0" w:type="dxa"/>
              <w:left w:w="108" w:type="dxa"/>
              <w:bottom w:w="0" w:type="dxa"/>
              <w:right w:w="108" w:type="dxa"/>
            </w:tcMar>
            <w:vAlign w:val="center"/>
            <w:hideMark/>
          </w:tcPr>
          <w:p w:rsidRPr="00AF50C7" w:rsidR="009A2D56" w:rsidP="0070593D" w:rsidRDefault="009A2D56" w14:paraId="3E49997D" w14:textId="77777777">
            <w:pPr>
              <w:jc w:val="both"/>
              <w:rPr>
                <w:rFonts w:ascii="Aptos Display" w:hAnsi="Aptos Display"/>
                <w:sz w:val="24"/>
                <w:szCs w:val="24"/>
              </w:rPr>
            </w:pPr>
          </w:p>
        </w:tc>
      </w:tr>
      <w:tr w:rsidRPr="00AF50C7" w:rsidR="009A2D56" w:rsidTr="007557C1" w14:paraId="5E724370" w14:textId="77777777">
        <w:tc>
          <w:tcPr>
            <w:tcW w:w="3651" w:type="pct"/>
            <w:tcMar>
              <w:top w:w="0" w:type="dxa"/>
              <w:left w:w="108" w:type="dxa"/>
              <w:bottom w:w="0" w:type="dxa"/>
              <w:right w:w="108" w:type="dxa"/>
            </w:tcMar>
            <w:vAlign w:val="center"/>
          </w:tcPr>
          <w:p w:rsidRPr="00AF50C7" w:rsidR="009A2D56" w:rsidP="0070593D" w:rsidRDefault="009A2D56" w14:paraId="072170D1" w14:textId="5679262C">
            <w:pPr>
              <w:jc w:val="both"/>
              <w:rPr>
                <w:rFonts w:ascii="Aptos Display" w:hAnsi="Aptos Display"/>
                <w:sz w:val="24"/>
                <w:szCs w:val="24"/>
              </w:rPr>
            </w:pPr>
            <w:r w:rsidRPr="00AF50C7">
              <w:rPr>
                <w:rFonts w:ascii="Aptos Display" w:hAnsi="Aptos Display"/>
                <w:b/>
                <w:bCs/>
                <w:sz w:val="24"/>
                <w:szCs w:val="24"/>
              </w:rPr>
              <w:t>Understanding of the requirement:</w:t>
            </w:r>
            <w:r w:rsidRPr="00AF50C7">
              <w:rPr>
                <w:rFonts w:ascii="Aptos Display" w:hAnsi="Aptos Display"/>
                <w:sz w:val="24"/>
                <w:szCs w:val="24"/>
              </w:rPr>
              <w:t xml:space="preserve"> The supplier should demonstrate a clear understanding of the technical specifications </w:t>
            </w:r>
          </w:p>
        </w:tc>
        <w:tc>
          <w:tcPr>
            <w:tcW w:w="1349" w:type="pct"/>
            <w:tcMar>
              <w:top w:w="0" w:type="dxa"/>
              <w:left w:w="108" w:type="dxa"/>
              <w:bottom w:w="0" w:type="dxa"/>
              <w:right w:w="108" w:type="dxa"/>
            </w:tcMar>
            <w:vAlign w:val="center"/>
          </w:tcPr>
          <w:p w:rsidRPr="00AF50C7" w:rsidR="009A2D56" w:rsidP="0070593D" w:rsidRDefault="009A2D56" w14:paraId="28F1C729" w14:textId="514CCE75">
            <w:pPr>
              <w:jc w:val="both"/>
              <w:rPr>
                <w:rFonts w:ascii="Aptos Display" w:hAnsi="Aptos Display"/>
                <w:sz w:val="24"/>
                <w:szCs w:val="24"/>
              </w:rPr>
            </w:pPr>
            <w:r w:rsidRPr="00AF50C7">
              <w:rPr>
                <w:rFonts w:ascii="Aptos Display" w:hAnsi="Aptos Display"/>
                <w:sz w:val="24"/>
                <w:szCs w:val="24"/>
              </w:rPr>
              <w:t>20</w:t>
            </w:r>
          </w:p>
        </w:tc>
      </w:tr>
      <w:tr w:rsidRPr="00AF50C7" w:rsidR="009A2D56" w:rsidTr="007557C1" w14:paraId="78ED3B3D" w14:textId="77777777">
        <w:tc>
          <w:tcPr>
            <w:tcW w:w="3651" w:type="pct"/>
            <w:tcMar>
              <w:top w:w="0" w:type="dxa"/>
              <w:left w:w="108" w:type="dxa"/>
              <w:bottom w:w="0" w:type="dxa"/>
              <w:right w:w="108" w:type="dxa"/>
            </w:tcMar>
            <w:vAlign w:val="center"/>
          </w:tcPr>
          <w:p w:rsidRPr="00AF50C7" w:rsidR="009A2D56" w:rsidP="0070593D" w:rsidRDefault="009A2D56" w14:paraId="60920DD5" w14:textId="78341D19">
            <w:pPr>
              <w:jc w:val="both"/>
              <w:rPr>
                <w:rFonts w:ascii="Aptos Display" w:hAnsi="Aptos Display"/>
                <w:sz w:val="24"/>
                <w:szCs w:val="24"/>
              </w:rPr>
            </w:pPr>
            <w:r w:rsidRPr="00AF50C7">
              <w:rPr>
                <w:rFonts w:ascii="Aptos Display" w:hAnsi="Aptos Display"/>
                <w:b/>
                <w:bCs/>
                <w:sz w:val="24"/>
                <w:szCs w:val="24"/>
              </w:rPr>
              <w:t>Delivery Timelines:</w:t>
            </w:r>
            <w:r w:rsidRPr="00AF50C7">
              <w:rPr>
                <w:rFonts w:ascii="Aptos Display" w:hAnsi="Aptos Display"/>
                <w:sz w:val="24"/>
                <w:szCs w:val="24"/>
              </w:rPr>
              <w:t xml:space="preserve"> Relevance, clarity, feasibility, and alignment of the quotation, approach, and timelines.</w:t>
            </w:r>
          </w:p>
        </w:tc>
        <w:tc>
          <w:tcPr>
            <w:tcW w:w="1349" w:type="pct"/>
            <w:tcMar>
              <w:top w:w="0" w:type="dxa"/>
              <w:left w:w="108" w:type="dxa"/>
              <w:bottom w:w="0" w:type="dxa"/>
              <w:right w:w="108" w:type="dxa"/>
            </w:tcMar>
            <w:vAlign w:val="center"/>
          </w:tcPr>
          <w:p w:rsidRPr="00AF50C7" w:rsidR="009A2D56" w:rsidP="0070593D" w:rsidRDefault="009A2D56" w14:paraId="5E297EAA" w14:textId="237FAF4B">
            <w:pPr>
              <w:jc w:val="both"/>
              <w:rPr>
                <w:rFonts w:ascii="Aptos Display" w:hAnsi="Aptos Display"/>
                <w:sz w:val="24"/>
                <w:szCs w:val="24"/>
              </w:rPr>
            </w:pPr>
            <w:r w:rsidRPr="00AF50C7">
              <w:rPr>
                <w:rFonts w:ascii="Aptos Display" w:hAnsi="Aptos Display"/>
                <w:sz w:val="24"/>
                <w:szCs w:val="24"/>
              </w:rPr>
              <w:t>10</w:t>
            </w:r>
          </w:p>
        </w:tc>
      </w:tr>
      <w:tr w:rsidRPr="00AF50C7" w:rsidR="009A2D56" w:rsidTr="007557C1" w14:paraId="7CC4CE7F" w14:textId="77777777">
        <w:tc>
          <w:tcPr>
            <w:tcW w:w="3651" w:type="pct"/>
            <w:tcMar>
              <w:top w:w="0" w:type="dxa"/>
              <w:left w:w="108" w:type="dxa"/>
              <w:bottom w:w="0" w:type="dxa"/>
              <w:right w:w="108" w:type="dxa"/>
            </w:tcMar>
            <w:vAlign w:val="center"/>
          </w:tcPr>
          <w:p w:rsidRPr="00AF50C7" w:rsidR="009A2D56" w:rsidP="0070593D" w:rsidRDefault="009A2D56" w14:paraId="40067A30" w14:textId="3797D6B5">
            <w:pPr>
              <w:jc w:val="both"/>
              <w:rPr>
                <w:rFonts w:ascii="Aptos Display" w:hAnsi="Aptos Display"/>
                <w:sz w:val="24"/>
                <w:szCs w:val="24"/>
              </w:rPr>
            </w:pPr>
            <w:r w:rsidRPr="00AF50C7">
              <w:rPr>
                <w:rFonts w:ascii="Aptos Display" w:hAnsi="Aptos Display"/>
                <w:b/>
                <w:bCs/>
                <w:sz w:val="24"/>
                <w:szCs w:val="24"/>
              </w:rPr>
              <w:t>Experience:</w:t>
            </w:r>
            <w:r w:rsidRPr="00AF50C7">
              <w:rPr>
                <w:rFonts w:ascii="Aptos Display" w:hAnsi="Aptos Display"/>
                <w:sz w:val="24"/>
                <w:szCs w:val="24"/>
              </w:rPr>
              <w:t xml:space="preserve"> Evidence of similar assignments successfully completed, with evidence of previous contracts. Minimum of </w:t>
            </w:r>
            <w:r w:rsidRPr="00AF50C7">
              <w:rPr>
                <w:rFonts w:ascii="Aptos Display" w:hAnsi="Aptos Display"/>
                <w:b/>
                <w:bCs/>
                <w:sz w:val="24"/>
                <w:szCs w:val="24"/>
              </w:rPr>
              <w:t>five contracts</w:t>
            </w:r>
            <w:r w:rsidRPr="00AF50C7">
              <w:rPr>
                <w:rFonts w:ascii="Aptos Display" w:hAnsi="Aptos Display"/>
                <w:sz w:val="24"/>
                <w:szCs w:val="24"/>
              </w:rPr>
              <w:t xml:space="preserve"> previously done.</w:t>
            </w:r>
          </w:p>
        </w:tc>
        <w:tc>
          <w:tcPr>
            <w:tcW w:w="1349" w:type="pct"/>
            <w:tcMar>
              <w:top w:w="0" w:type="dxa"/>
              <w:left w:w="108" w:type="dxa"/>
              <w:bottom w:w="0" w:type="dxa"/>
              <w:right w:w="108" w:type="dxa"/>
            </w:tcMar>
            <w:vAlign w:val="center"/>
          </w:tcPr>
          <w:p w:rsidRPr="00AF50C7" w:rsidR="009A2D56" w:rsidP="0070593D" w:rsidRDefault="009A2D56" w14:paraId="538A53FC" w14:textId="727466E5">
            <w:pPr>
              <w:jc w:val="both"/>
              <w:rPr>
                <w:rFonts w:ascii="Aptos Display" w:hAnsi="Aptos Display"/>
                <w:sz w:val="24"/>
                <w:szCs w:val="24"/>
              </w:rPr>
            </w:pPr>
            <w:r w:rsidRPr="00AF50C7">
              <w:rPr>
                <w:rFonts w:ascii="Aptos Display" w:hAnsi="Aptos Display"/>
                <w:sz w:val="24"/>
                <w:szCs w:val="24"/>
              </w:rPr>
              <w:t>40</w:t>
            </w:r>
          </w:p>
        </w:tc>
      </w:tr>
      <w:tr w:rsidRPr="00AF50C7" w:rsidR="009A2D56" w:rsidTr="007557C1" w14:paraId="149BD223" w14:textId="77777777">
        <w:tc>
          <w:tcPr>
            <w:tcW w:w="3651" w:type="pct"/>
            <w:tcMar>
              <w:top w:w="0" w:type="dxa"/>
              <w:left w:w="108" w:type="dxa"/>
              <w:bottom w:w="0" w:type="dxa"/>
              <w:right w:w="108" w:type="dxa"/>
            </w:tcMar>
            <w:vAlign w:val="center"/>
          </w:tcPr>
          <w:p w:rsidRPr="00AF50C7" w:rsidR="009A2D56" w:rsidP="0070593D" w:rsidRDefault="009A2D56" w14:paraId="1AF4753B" w14:textId="77777777">
            <w:pPr>
              <w:jc w:val="both"/>
              <w:rPr>
                <w:rFonts w:ascii="Aptos Display" w:hAnsi="Aptos Display"/>
                <w:b/>
                <w:bCs/>
                <w:sz w:val="24"/>
                <w:szCs w:val="24"/>
              </w:rPr>
            </w:pPr>
            <w:r w:rsidRPr="00AF50C7">
              <w:rPr>
                <w:rFonts w:ascii="Aptos Display" w:hAnsi="Aptos Display"/>
                <w:b/>
                <w:bCs/>
                <w:sz w:val="24"/>
                <w:szCs w:val="24"/>
              </w:rPr>
              <w:t>Financial</w:t>
            </w:r>
          </w:p>
        </w:tc>
        <w:tc>
          <w:tcPr>
            <w:tcW w:w="1349" w:type="pct"/>
            <w:tcMar>
              <w:top w:w="0" w:type="dxa"/>
              <w:left w:w="108" w:type="dxa"/>
              <w:bottom w:w="0" w:type="dxa"/>
              <w:right w:w="108" w:type="dxa"/>
            </w:tcMar>
            <w:vAlign w:val="center"/>
          </w:tcPr>
          <w:p w:rsidRPr="00AF50C7" w:rsidR="009A2D56" w:rsidP="0070593D" w:rsidRDefault="009A2D56" w14:paraId="2F42113B" w14:textId="77777777">
            <w:pPr>
              <w:jc w:val="both"/>
              <w:rPr>
                <w:rFonts w:ascii="Aptos Display" w:hAnsi="Aptos Display"/>
                <w:sz w:val="24"/>
                <w:szCs w:val="24"/>
              </w:rPr>
            </w:pPr>
          </w:p>
        </w:tc>
      </w:tr>
      <w:tr w:rsidRPr="00AF50C7" w:rsidR="009A2D56" w:rsidTr="007557C1" w14:paraId="6846821E" w14:textId="77777777">
        <w:trPr>
          <w:trHeight w:val="264"/>
        </w:trPr>
        <w:tc>
          <w:tcPr>
            <w:tcW w:w="3651" w:type="pct"/>
            <w:tcMar>
              <w:top w:w="0" w:type="dxa"/>
              <w:left w:w="108" w:type="dxa"/>
              <w:bottom w:w="0" w:type="dxa"/>
              <w:right w:w="108" w:type="dxa"/>
            </w:tcMar>
            <w:vAlign w:val="center"/>
          </w:tcPr>
          <w:p w:rsidRPr="00AF50C7" w:rsidR="009A2D56" w:rsidP="0070593D" w:rsidRDefault="009A2D56" w14:paraId="38D94A0E" w14:textId="0155B855">
            <w:pPr>
              <w:jc w:val="both"/>
              <w:rPr>
                <w:rFonts w:ascii="Aptos Display" w:hAnsi="Aptos Display"/>
                <w:b/>
                <w:bCs/>
                <w:sz w:val="24"/>
                <w:szCs w:val="24"/>
              </w:rPr>
            </w:pPr>
            <w:r w:rsidRPr="00AF50C7">
              <w:rPr>
                <w:rFonts w:ascii="Aptos Display" w:hAnsi="Aptos Display"/>
                <w:b/>
                <w:bCs/>
                <w:sz w:val="24"/>
                <w:szCs w:val="24"/>
              </w:rPr>
              <w:t xml:space="preserve">Value for Money:  </w:t>
            </w:r>
            <w:r w:rsidRPr="00AF50C7">
              <w:rPr>
                <w:rFonts w:ascii="Aptos Display" w:hAnsi="Aptos Display"/>
                <w:sz w:val="24"/>
                <w:szCs w:val="24"/>
              </w:rPr>
              <w:t xml:space="preserve">The </w:t>
            </w:r>
            <w:r w:rsidRPr="00AF50C7" w:rsidR="007B6FAC">
              <w:rPr>
                <w:rFonts w:ascii="Aptos Display" w:hAnsi="Aptos Display"/>
                <w:sz w:val="24"/>
                <w:szCs w:val="24"/>
              </w:rPr>
              <w:t>firm</w:t>
            </w:r>
            <w:r w:rsidRPr="00AF50C7">
              <w:rPr>
                <w:rFonts w:ascii="Aptos Display" w:hAnsi="Aptos Display"/>
                <w:sz w:val="24"/>
                <w:szCs w:val="24"/>
              </w:rPr>
              <w:t>’s financial proposal should demonstrate value for money for the assignment</w:t>
            </w:r>
            <w:r w:rsidRPr="00AF50C7">
              <w:rPr>
                <w:rFonts w:ascii="Aptos Display" w:hAnsi="Aptos Display"/>
                <w:b/>
                <w:bCs/>
                <w:sz w:val="24"/>
                <w:szCs w:val="24"/>
              </w:rPr>
              <w:t xml:space="preserve"> </w:t>
            </w:r>
          </w:p>
        </w:tc>
        <w:tc>
          <w:tcPr>
            <w:tcW w:w="1349" w:type="pct"/>
            <w:tcMar>
              <w:top w:w="0" w:type="dxa"/>
              <w:left w:w="108" w:type="dxa"/>
              <w:bottom w:w="0" w:type="dxa"/>
              <w:right w:w="108" w:type="dxa"/>
            </w:tcMar>
            <w:vAlign w:val="center"/>
          </w:tcPr>
          <w:p w:rsidRPr="00AF50C7" w:rsidR="009A2D56" w:rsidP="0070593D" w:rsidRDefault="009A2D56" w14:paraId="02FABD8D" w14:textId="3563FC94">
            <w:pPr>
              <w:jc w:val="both"/>
              <w:rPr>
                <w:rFonts w:ascii="Aptos Display" w:hAnsi="Aptos Display"/>
                <w:sz w:val="24"/>
                <w:szCs w:val="24"/>
              </w:rPr>
            </w:pPr>
            <w:r w:rsidRPr="00AF50C7">
              <w:rPr>
                <w:rFonts w:ascii="Aptos Display" w:hAnsi="Aptos Display"/>
                <w:sz w:val="24"/>
                <w:szCs w:val="24"/>
              </w:rPr>
              <w:t>30</w:t>
            </w:r>
          </w:p>
        </w:tc>
      </w:tr>
    </w:tbl>
    <w:p w:rsidRPr="00AF50C7" w:rsidR="009A2D56" w:rsidP="0070593D" w:rsidRDefault="009A2D56" w14:paraId="73FAA612" w14:textId="77777777">
      <w:pPr>
        <w:jc w:val="both"/>
        <w:rPr>
          <w:rFonts w:ascii="Aptos Display" w:hAnsi="Aptos Display"/>
          <w:sz w:val="24"/>
          <w:szCs w:val="24"/>
        </w:rPr>
      </w:pPr>
    </w:p>
    <w:p w:rsidRPr="00AF50C7" w:rsidR="009A2D56" w:rsidP="0070593D" w:rsidRDefault="009A2D56" w14:paraId="4E836D8C" w14:textId="77777777">
      <w:pPr>
        <w:pStyle w:val="Heading1"/>
        <w:spacing w:before="11"/>
        <w:jc w:val="both"/>
        <w:rPr>
          <w:rFonts w:ascii="Aptos Display" w:hAnsi="Aptos Display"/>
          <w:sz w:val="24"/>
          <w:szCs w:val="24"/>
        </w:rPr>
      </w:pPr>
      <w:r w:rsidRPr="00AF50C7">
        <w:rPr>
          <w:rFonts w:ascii="Aptos Display" w:hAnsi="Aptos Display"/>
          <w:sz w:val="24"/>
          <w:szCs w:val="24"/>
        </w:rPr>
        <w:t>Due diligence instructions</w:t>
      </w:r>
    </w:p>
    <w:p w:rsidRPr="00AF50C7" w:rsidR="009A2D56" w:rsidP="0070593D" w:rsidRDefault="009A2D56" w14:paraId="230E6802" w14:textId="77777777">
      <w:pPr>
        <w:jc w:val="both"/>
        <w:rPr>
          <w:rFonts w:ascii="Aptos Display" w:hAnsi="Aptos Display"/>
          <w:sz w:val="24"/>
          <w:szCs w:val="24"/>
        </w:rPr>
      </w:pPr>
      <w:r w:rsidRPr="00AF50C7">
        <w:rPr>
          <w:rFonts w:ascii="Aptos Display" w:hAnsi="Aptos Display"/>
          <w:sz w:val="24"/>
          <w:szCs w:val="24"/>
        </w:rPr>
        <w:t>The Applicant must evidence the following as part of the application.</w:t>
      </w:r>
    </w:p>
    <w:p w:rsidRPr="00AF50C7" w:rsidR="009A2D56" w:rsidP="0070593D" w:rsidRDefault="009A2D56" w14:paraId="7AB8C786" w14:textId="77777777">
      <w:pPr>
        <w:pStyle w:val="ListParagraph"/>
        <w:numPr>
          <w:ilvl w:val="0"/>
          <w:numId w:val="24"/>
        </w:num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contextualSpacing/>
        <w:jc w:val="both"/>
        <w:rPr>
          <w:rFonts w:ascii="Aptos Display" w:hAnsi="Aptos Display" w:eastAsiaTheme="minorHAnsi" w:cstheme="minorBidi"/>
          <w:sz w:val="24"/>
          <w:szCs w:val="24"/>
          <w:lang w:eastAsia="en-US"/>
        </w:rPr>
      </w:pPr>
      <w:r w:rsidRPr="00AF50C7">
        <w:rPr>
          <w:rFonts w:ascii="Aptos Display" w:hAnsi="Aptos Display" w:eastAsiaTheme="minorHAnsi" w:cstheme="minorBidi"/>
          <w:sz w:val="24"/>
          <w:szCs w:val="24"/>
          <w:lang w:eastAsia="en-US"/>
        </w:rPr>
        <w:t>Company Legal registration documents (Articles of Association and Powers of Attorney)</w:t>
      </w:r>
    </w:p>
    <w:p w:rsidRPr="00AF50C7" w:rsidR="009A2D56" w:rsidP="0070593D" w:rsidRDefault="009A2D56" w14:paraId="1DCB65BB" w14:textId="77777777">
      <w:pPr>
        <w:pStyle w:val="ListParagraph"/>
        <w:numPr>
          <w:ilvl w:val="0"/>
          <w:numId w:val="24"/>
        </w:num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contextualSpacing/>
        <w:jc w:val="both"/>
        <w:rPr>
          <w:rFonts w:ascii="Aptos Display" w:hAnsi="Aptos Display" w:eastAsiaTheme="minorHAnsi" w:cstheme="minorBidi"/>
          <w:sz w:val="24"/>
          <w:szCs w:val="24"/>
          <w:lang w:eastAsia="en-US"/>
        </w:rPr>
      </w:pPr>
      <w:r w:rsidRPr="00AF50C7">
        <w:rPr>
          <w:rFonts w:ascii="Aptos Display" w:hAnsi="Aptos Display" w:eastAsiaTheme="minorHAnsi" w:cstheme="minorBidi"/>
          <w:sz w:val="24"/>
          <w:szCs w:val="24"/>
          <w:lang w:eastAsia="en-US"/>
        </w:rPr>
        <w:t>Tax Compliance Certificate</w:t>
      </w:r>
    </w:p>
    <w:p w:rsidRPr="00AF50C7" w:rsidR="009A2D56" w:rsidP="0070593D" w:rsidRDefault="009A2D56" w14:paraId="1F0A68C3" w14:textId="77777777">
      <w:pPr>
        <w:pStyle w:val="ListParagraph"/>
        <w:numPr>
          <w:ilvl w:val="0"/>
          <w:numId w:val="24"/>
        </w:num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contextualSpacing/>
        <w:jc w:val="both"/>
        <w:rPr>
          <w:rFonts w:ascii="Aptos Display" w:hAnsi="Aptos Display" w:eastAsiaTheme="minorHAnsi" w:cstheme="minorBidi"/>
          <w:sz w:val="24"/>
          <w:szCs w:val="24"/>
          <w:lang w:eastAsia="en-US"/>
        </w:rPr>
      </w:pPr>
      <w:r w:rsidRPr="00AF50C7">
        <w:rPr>
          <w:rFonts w:ascii="Aptos Display" w:hAnsi="Aptos Display" w:eastAsiaTheme="minorHAnsi" w:cstheme="minorBidi"/>
          <w:sz w:val="24"/>
          <w:szCs w:val="24"/>
          <w:lang w:eastAsia="en-US"/>
        </w:rPr>
        <w:t>Valid trading license</w:t>
      </w:r>
    </w:p>
    <w:p w:rsidRPr="00AF50C7" w:rsidR="009A2D56" w:rsidP="0070593D" w:rsidRDefault="009A2D56" w14:paraId="6D61D2A9" w14:textId="77777777">
      <w:pPr>
        <w:pStyle w:val="ListParagraph"/>
        <w:numPr>
          <w:ilvl w:val="0"/>
          <w:numId w:val="24"/>
        </w:num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contextualSpacing/>
        <w:jc w:val="both"/>
        <w:rPr>
          <w:rFonts w:ascii="Aptos Display" w:hAnsi="Aptos Display" w:eastAsiaTheme="minorHAnsi" w:cstheme="minorBidi"/>
          <w:sz w:val="24"/>
          <w:szCs w:val="24"/>
          <w:lang w:eastAsia="en-US"/>
        </w:rPr>
      </w:pPr>
      <w:r w:rsidRPr="00AF50C7">
        <w:rPr>
          <w:rFonts w:ascii="Aptos Display" w:hAnsi="Aptos Display" w:eastAsiaTheme="minorHAnsi" w:cstheme="minorBidi"/>
          <w:sz w:val="24"/>
          <w:szCs w:val="24"/>
          <w:lang w:eastAsia="en-US"/>
        </w:rPr>
        <w:t>Company profile</w:t>
      </w:r>
    </w:p>
    <w:p w:rsidRPr="00AF50C7" w:rsidR="009A2D56" w:rsidP="0070593D" w:rsidRDefault="009A2D56" w14:paraId="6C7F7343" w14:textId="583FD484">
      <w:pPr>
        <w:pStyle w:val="ListParagraph"/>
        <w:numPr>
          <w:ilvl w:val="0"/>
          <w:numId w:val="24"/>
        </w:num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contextualSpacing/>
        <w:jc w:val="both"/>
        <w:rPr>
          <w:rFonts w:ascii="Aptos Display" w:hAnsi="Aptos Display" w:eastAsiaTheme="minorHAnsi" w:cstheme="minorBidi"/>
          <w:sz w:val="24"/>
          <w:szCs w:val="24"/>
          <w:lang w:eastAsia="en-US"/>
        </w:rPr>
      </w:pPr>
      <w:r w:rsidRPr="00AF50C7">
        <w:rPr>
          <w:rFonts w:ascii="Aptos Display" w:hAnsi="Aptos Display" w:eastAsiaTheme="minorHAnsi" w:cstheme="minorBidi"/>
          <w:sz w:val="24"/>
          <w:szCs w:val="24"/>
          <w:lang w:eastAsia="en-US"/>
        </w:rPr>
        <w:t>References from previous comparable assignments undertaken</w:t>
      </w:r>
    </w:p>
    <w:p w:rsidRPr="00AF50C7" w:rsidR="009A2D56" w:rsidP="0070593D" w:rsidRDefault="009A2D56" w14:paraId="7075CB2C" w14:textId="77777777">
      <w:pPr>
        <w:jc w:val="both"/>
        <w:rPr>
          <w:rFonts w:ascii="Aptos Display" w:hAnsi="Aptos Display"/>
          <w:sz w:val="24"/>
          <w:szCs w:val="24"/>
        </w:rPr>
      </w:pPr>
    </w:p>
    <w:p w:rsidRPr="00AF50C7" w:rsidR="009A2D56" w:rsidP="0070593D" w:rsidRDefault="009A2D56" w14:paraId="6FCD2BD3" w14:textId="77777777">
      <w:pPr>
        <w:pStyle w:val="Heading1"/>
        <w:spacing w:before="11"/>
        <w:jc w:val="both"/>
        <w:rPr>
          <w:rFonts w:ascii="Aptos Display" w:hAnsi="Aptos Display"/>
          <w:sz w:val="24"/>
          <w:szCs w:val="24"/>
        </w:rPr>
      </w:pPr>
      <w:r w:rsidRPr="00AF50C7">
        <w:rPr>
          <w:rFonts w:ascii="Aptos Display" w:hAnsi="Aptos Display"/>
          <w:sz w:val="24"/>
          <w:szCs w:val="24"/>
        </w:rPr>
        <w:t>Submission requirements</w:t>
      </w:r>
    </w:p>
    <w:p w:rsidRPr="00AF50C7" w:rsidR="009A2D56" w:rsidP="0070593D" w:rsidRDefault="009A2D56" w14:paraId="2D172953" w14:textId="555EAF66">
      <w:pPr>
        <w:spacing w:line="276" w:lineRule="auto"/>
        <w:jc w:val="both"/>
        <w:rPr>
          <w:rFonts w:ascii="Aptos Display" w:hAnsi="Aptos Display" w:eastAsia="Calibri Light" w:cs="Calibri Light"/>
          <w:sz w:val="24"/>
          <w:szCs w:val="24"/>
        </w:rPr>
      </w:pPr>
      <w:r w:rsidRPr="00AF50C7">
        <w:rPr>
          <w:rFonts w:ascii="Aptos Display" w:hAnsi="Aptos Display" w:eastAsia="Calibri Light" w:cs="Calibri Light"/>
          <w:sz w:val="24"/>
          <w:szCs w:val="24"/>
        </w:rPr>
        <w:t>Interested suppliers/firms should submit:</w:t>
      </w:r>
    </w:p>
    <w:p w:rsidRPr="00AF50C7" w:rsidR="009A2D56" w:rsidP="0070593D" w:rsidRDefault="009A2D56" w14:paraId="6C992FBD" w14:textId="078B6813">
      <w:pPr>
        <w:numPr>
          <w:ilvl w:val="0"/>
          <w:numId w:val="25"/>
        </w:num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jc w:val="both"/>
        <w:rPr>
          <w:rFonts w:ascii="Aptos Display" w:hAnsi="Aptos Display" w:eastAsia="Calibri Light" w:cs="Calibri Light"/>
          <w:sz w:val="24"/>
          <w:szCs w:val="24"/>
        </w:rPr>
      </w:pPr>
      <w:r w:rsidRPr="00AF50C7">
        <w:rPr>
          <w:rFonts w:ascii="Aptos Display" w:hAnsi="Aptos Display" w:eastAsia="Calibri Light" w:cs="Calibri Light"/>
          <w:sz w:val="24"/>
          <w:szCs w:val="24"/>
        </w:rPr>
        <w:t>Bid document.</w:t>
      </w:r>
    </w:p>
    <w:p w:rsidRPr="00AF50C7" w:rsidR="009A2D56" w:rsidP="0070593D" w:rsidRDefault="009A2D56" w14:paraId="4BC956A7" w14:textId="77777777">
      <w:pPr>
        <w:numPr>
          <w:ilvl w:val="0"/>
          <w:numId w:val="25"/>
        </w:num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jc w:val="both"/>
        <w:rPr>
          <w:rFonts w:ascii="Aptos Display" w:hAnsi="Aptos Display" w:eastAsia="Calibri Light" w:cs="Calibri Light"/>
          <w:sz w:val="24"/>
          <w:szCs w:val="24"/>
        </w:rPr>
      </w:pPr>
      <w:r w:rsidRPr="00AF50C7">
        <w:rPr>
          <w:rFonts w:ascii="Aptos Display" w:hAnsi="Aptos Display" w:eastAsia="Calibri Light" w:cs="Calibri Light"/>
          <w:sz w:val="24"/>
          <w:szCs w:val="24"/>
        </w:rPr>
        <w:t>Financial proposal (budget breakdown in UGX/USD).</w:t>
      </w:r>
    </w:p>
    <w:p w:rsidRPr="00AF50C7" w:rsidR="009A2D56" w:rsidP="0070593D" w:rsidRDefault="009A2D56" w14:paraId="5C5447C1" w14:textId="77777777">
      <w:pPr>
        <w:pStyle w:val="ListParagraph"/>
        <w:numPr>
          <w:ilvl w:val="0"/>
          <w:numId w:val="25"/>
        </w:numPr>
        <w:spacing w:line="276" w:lineRule="auto"/>
        <w:jc w:val="both"/>
        <w:rPr>
          <w:rFonts w:ascii="Aptos Display" w:hAnsi="Aptos Display" w:eastAsia="Calibri Light" w:cs="Calibri Light"/>
          <w:sz w:val="24"/>
          <w:szCs w:val="24"/>
          <w:lang w:val="en-UG"/>
        </w:rPr>
      </w:pPr>
      <w:r w:rsidRPr="00AF50C7">
        <w:rPr>
          <w:rFonts w:ascii="Aptos Display" w:hAnsi="Aptos Display" w:eastAsia="Calibri Light" w:cs="Calibri Light"/>
          <w:sz w:val="24"/>
          <w:szCs w:val="24"/>
        </w:rPr>
        <w:t xml:space="preserve">Applications should be submitted electronically to SNV Uganda at: </w:t>
      </w:r>
      <w:hyperlink w:tgtFrame="_blank" w:tooltip="mailto:ugandatenders@snv.org" w:history="1" r:id="rId13">
        <w:r w:rsidRPr="00AF50C7">
          <w:rPr>
            <w:rStyle w:val="Hyperlink"/>
            <w:rFonts w:ascii="Aptos Display" w:hAnsi="Aptos Display" w:eastAsia="Calibri Light" w:cs="Calibri Light"/>
            <w:sz w:val="24"/>
            <w:szCs w:val="24"/>
            <w:lang w:val="en-UG"/>
          </w:rPr>
          <w:t>ugandatenders@snv.org</w:t>
        </w:r>
      </w:hyperlink>
    </w:p>
    <w:p w:rsidRPr="00AF50C7" w:rsidR="009A2D56" w:rsidP="0070593D" w:rsidRDefault="009A2D56" w14:paraId="28519B38" w14:textId="42324809">
      <w:pPr>
        <w:spacing w:line="276" w:lineRule="auto"/>
        <w:jc w:val="both"/>
        <w:rPr>
          <w:rFonts w:ascii="Aptos Display" w:hAnsi="Aptos Display" w:eastAsia="Calibri Light" w:cs="Calibri Light"/>
          <w:sz w:val="24"/>
          <w:szCs w:val="24"/>
        </w:rPr>
      </w:pPr>
      <w:r w:rsidRPr="00AF50C7">
        <w:rPr>
          <w:rFonts w:ascii="Aptos Display" w:hAnsi="Aptos Display" w:eastAsia="Calibri Light" w:cs="Calibri Light"/>
          <w:sz w:val="24"/>
          <w:szCs w:val="24"/>
          <w:lang w:val="en-UG"/>
        </w:rPr>
        <w:t> </w:t>
      </w:r>
      <w:r w:rsidRPr="00AF50C7">
        <w:rPr>
          <w:rFonts w:ascii="Aptos Display" w:hAnsi="Aptos Display" w:eastAsia="Calibri Light" w:cs="Calibri Light"/>
          <w:sz w:val="24"/>
          <w:szCs w:val="24"/>
        </w:rPr>
        <w:t xml:space="preserve"> by </w:t>
      </w:r>
      <w:r w:rsidR="00674785">
        <w:rPr>
          <w:rFonts w:ascii="Aptos Display" w:hAnsi="Aptos Display" w:eastAsia="Calibri Light" w:cs="Calibri Light"/>
          <w:b/>
          <w:bCs/>
          <w:sz w:val="24"/>
          <w:szCs w:val="24"/>
        </w:rPr>
        <w:t>March</w:t>
      </w:r>
      <w:r w:rsidRPr="00AF50C7" w:rsidR="007B6FAC">
        <w:rPr>
          <w:rFonts w:ascii="Aptos Display" w:hAnsi="Aptos Display" w:eastAsia="Calibri Light" w:cs="Calibri Light"/>
          <w:b/>
          <w:bCs/>
          <w:sz w:val="24"/>
          <w:szCs w:val="24"/>
        </w:rPr>
        <w:t xml:space="preserve"> 20th</w:t>
      </w:r>
      <w:r w:rsidRPr="00AF50C7">
        <w:rPr>
          <w:rFonts w:ascii="Aptos Display" w:hAnsi="Aptos Display" w:eastAsia="Calibri Light" w:cs="Calibri Light"/>
          <w:b/>
          <w:bCs/>
          <w:sz w:val="24"/>
          <w:szCs w:val="24"/>
        </w:rPr>
        <w:t>, 202</w:t>
      </w:r>
      <w:r w:rsidRPr="00AF50C7" w:rsidR="007B6FAC">
        <w:rPr>
          <w:rFonts w:ascii="Aptos Display" w:hAnsi="Aptos Display" w:eastAsia="Calibri Light" w:cs="Calibri Light"/>
          <w:b/>
          <w:bCs/>
          <w:sz w:val="24"/>
          <w:szCs w:val="24"/>
        </w:rPr>
        <w:t>6</w:t>
      </w:r>
      <w:r w:rsidRPr="00AF50C7">
        <w:rPr>
          <w:rFonts w:ascii="Aptos Display" w:hAnsi="Aptos Display" w:eastAsia="Calibri Light" w:cs="Calibri Light"/>
          <w:b/>
          <w:bCs/>
          <w:sz w:val="24"/>
          <w:szCs w:val="24"/>
        </w:rPr>
        <w:t>.</w:t>
      </w:r>
    </w:p>
    <w:p w:rsidRPr="00AF50C7" w:rsidR="007B6FAC" w:rsidP="0070593D" w:rsidRDefault="007B6FAC" w14:paraId="2A362DA5" w14:textId="77777777">
      <w:pPr>
        <w:spacing w:line="259" w:lineRule="auto"/>
        <w:jc w:val="both"/>
        <w:rPr>
          <w:rFonts w:ascii="Aptos Display" w:hAnsi="Aptos Display" w:cstheme="majorHAnsi"/>
          <w:b/>
          <w:bCs/>
          <w:sz w:val="24"/>
          <w:szCs w:val="24"/>
        </w:rPr>
      </w:pPr>
    </w:p>
    <w:p w:rsidRPr="00AF50C7" w:rsidR="009A2D56" w:rsidP="0070593D" w:rsidRDefault="009A2D56" w14:paraId="5DBC8098" w14:textId="6591ECCC">
      <w:pPr>
        <w:spacing w:line="259" w:lineRule="auto"/>
        <w:jc w:val="both"/>
        <w:rPr>
          <w:rFonts w:ascii="Aptos Display" w:hAnsi="Aptos Display" w:cstheme="majorHAnsi"/>
          <w:b/>
          <w:bCs/>
          <w:sz w:val="24"/>
          <w:szCs w:val="24"/>
        </w:rPr>
      </w:pPr>
      <w:r w:rsidRPr="00AF50C7">
        <w:rPr>
          <w:rFonts w:ascii="Aptos Display" w:hAnsi="Aptos Display" w:cstheme="majorHAnsi"/>
          <w:b/>
          <w:bCs/>
          <w:sz w:val="24"/>
          <w:szCs w:val="24"/>
        </w:rPr>
        <w:t>Tender disclaimer</w:t>
      </w:r>
    </w:p>
    <w:p w:rsidRPr="007B6FAC" w:rsidR="009A2D56" w:rsidP="00375FA4" w:rsidRDefault="009A2D56" w14:paraId="45B99CF1" w14:textId="2D5B9236">
      <w:pPr>
        <w:jc w:val="both"/>
        <w:rPr>
          <w:rFonts w:ascii="Aptos Display" w:hAnsi="Aptos Display" w:eastAsia="Calibri Light" w:cs="Calibri Light"/>
          <w:sz w:val="24"/>
          <w:szCs w:val="24"/>
        </w:rPr>
      </w:pPr>
      <w:r w:rsidRPr="00AF50C7">
        <w:rPr>
          <w:rFonts w:ascii="Aptos Display" w:hAnsi="Aptos Display"/>
          <w:sz w:val="24"/>
          <w:szCs w:val="24"/>
        </w:rPr>
        <w:t>SNV reserves the right to either accept or reject any or all bids submitted. SNV reserves the right to either increase or decrease the assignment scope depending on budget availability. SNV can stop this procurement at any time without need to give explanation or can extend the deadline for submission once it sees it fit. In case you do not hear from SNV within 3 weeks of closure of the bid receipt date, consider yourself unsuccessful. SNV also reserves the right to reject and cancel the tender in case any illegal, corrupt, coercive, or collusive practices are noticed. Late bids will be rejected. Please note that viewing, downloading or otherwise using the TOR constitutes acceptance on your part of all the above noted statements and conditions.</w:t>
      </w:r>
    </w:p>
    <w:sectPr w:rsidRPr="007B6FAC" w:rsidR="009A2D56" w:rsidSect="00BF4DB6">
      <w:pgSz w:w="11906" w:h="16838" w:orient="portrait" w:code="9"/>
      <w:pgMar w:top="680" w:right="709" w:bottom="709"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7640" w:rsidRDefault="002F7640" w14:paraId="5B980498" w14:textId="77777777">
      <w:r>
        <w:separator/>
      </w:r>
    </w:p>
  </w:endnote>
  <w:endnote w:type="continuationSeparator" w:id="0">
    <w:p w:rsidR="002F7640" w:rsidRDefault="002F7640" w14:paraId="67011AE6" w14:textId="77777777">
      <w:r>
        <w:continuationSeparator/>
      </w:r>
    </w:p>
  </w:endnote>
  <w:endnote w:type="continuationNotice" w:id="1">
    <w:p w:rsidR="002F7640" w:rsidRDefault="002F7640" w14:paraId="18140359"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7640" w:rsidRDefault="002F7640" w14:paraId="460FB814" w14:textId="77777777">
      <w:r>
        <w:separator/>
      </w:r>
    </w:p>
  </w:footnote>
  <w:footnote w:type="continuationSeparator" w:id="0">
    <w:p w:rsidR="002F7640" w:rsidRDefault="002F7640" w14:paraId="307A1BFF" w14:textId="77777777">
      <w:r>
        <w:continuationSeparator/>
      </w:r>
    </w:p>
  </w:footnote>
  <w:footnote w:type="continuationNotice" w:id="1">
    <w:p w:rsidR="002F7640" w:rsidRDefault="002F7640" w14:paraId="6B9ADFD6"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7FB19CD0" w:rsidP="00F1789A" w:rsidRDefault="00597C88" w14:paraId="21156C50" w14:textId="49FB608A">
    <w:pPr>
      <w:pStyle w:val="Header"/>
    </w:pPr>
    <w:r>
      <w:rPr>
        <w:noProof/>
      </w:rPr>
      <w:drawing>
        <wp:inline distT="0" distB="0" distL="0" distR="0" wp14:anchorId="4BB358E9" wp14:editId="3A66C720">
          <wp:extent cx="1720938" cy="825542"/>
          <wp:effectExtent l="0" t="0" r="0" b="0"/>
          <wp:docPr id="278878257" name="Picture 278878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20938" cy="8255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36D506"/>
    <w:lvl w:ilvl="0">
      <w:start w:val="1"/>
      <w:numFmt w:val="decimal"/>
      <w:pStyle w:val="ListNumber5"/>
      <w:lvlText w:val="%1."/>
      <w:lvlJc w:val="left"/>
      <w:pPr>
        <w:tabs>
          <w:tab w:val="num" w:pos="2691"/>
        </w:tabs>
        <w:ind w:left="2691" w:hanging="360"/>
      </w:pPr>
    </w:lvl>
  </w:abstractNum>
  <w:abstractNum w:abstractNumId="1" w15:restartNumberingAfterBreak="0">
    <w:nsid w:val="FFFFFF7D"/>
    <w:multiLevelType w:val="singleLevel"/>
    <w:tmpl w:val="667CFA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A7E6B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270138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D66BE3C"/>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93D0FEB4"/>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7C100ED2"/>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334692CC"/>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693C98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E831F0"/>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50E1331"/>
    <w:multiLevelType w:val="multilevel"/>
    <w:tmpl w:val="042E92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0DC5675E"/>
    <w:multiLevelType w:val="multilevel"/>
    <w:tmpl w:val="B9BAB9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38B3EF7"/>
    <w:multiLevelType w:val="hybridMultilevel"/>
    <w:tmpl w:val="DA105136"/>
    <w:lvl w:ilvl="0" w:tplc="FD24FD2A">
      <w:numFmt w:val="bullet"/>
      <w:lvlText w:val="-"/>
      <w:lvlJc w:val="left"/>
      <w:pPr>
        <w:ind w:left="720" w:hanging="360"/>
      </w:pPr>
      <w:rPr>
        <w:rFonts w:hint="default" w:ascii="Verdana" w:hAnsi="Verdana" w:eastAsia="Calibri Light" w:cs="Times New Roman"/>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3" w15:restartNumberingAfterBreak="0">
    <w:nsid w:val="2F24345E"/>
    <w:multiLevelType w:val="multilevel"/>
    <w:tmpl w:val="81E483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FEB78EE"/>
    <w:multiLevelType w:val="hybridMultilevel"/>
    <w:tmpl w:val="EAC2BEE0"/>
    <w:lvl w:ilvl="0" w:tplc="20000001">
      <w:start w:val="1"/>
      <w:numFmt w:val="bullet"/>
      <w:lvlText w:val=""/>
      <w:lvlJc w:val="left"/>
      <w:pPr>
        <w:ind w:left="1069"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586390"/>
    <w:multiLevelType w:val="hybridMultilevel"/>
    <w:tmpl w:val="999206CA"/>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6" w15:restartNumberingAfterBreak="0">
    <w:nsid w:val="3FBB3019"/>
    <w:multiLevelType w:val="hybridMultilevel"/>
    <w:tmpl w:val="3A7026B0"/>
    <w:lvl w:ilvl="0" w:tplc="20000013">
      <w:start w:val="1"/>
      <w:numFmt w:val="upperRoman"/>
      <w:lvlText w:val="%1."/>
      <w:lvlJc w:val="right"/>
      <w:pPr>
        <w:ind w:left="106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247DCC"/>
    <w:multiLevelType w:val="multilevel"/>
    <w:tmpl w:val="8AC08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35140F"/>
    <w:multiLevelType w:val="multilevel"/>
    <w:tmpl w:val="4B8A71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7702951"/>
    <w:multiLevelType w:val="singleLevel"/>
    <w:tmpl w:val="6A281436"/>
    <w:lvl w:ilvl="0">
      <w:start w:val="1"/>
      <w:numFmt w:val="decimal"/>
      <w:pStyle w:val="Kop1SNV"/>
      <w:lvlText w:val="%1"/>
      <w:lvlJc w:val="left"/>
      <w:pPr>
        <w:tabs>
          <w:tab w:val="num" w:pos="360"/>
        </w:tabs>
        <w:ind w:left="360" w:hanging="360"/>
      </w:pPr>
    </w:lvl>
  </w:abstractNum>
  <w:abstractNum w:abstractNumId="20" w15:restartNumberingAfterBreak="0">
    <w:nsid w:val="5BDB3260"/>
    <w:multiLevelType w:val="hybridMultilevel"/>
    <w:tmpl w:val="71E278E2"/>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D5F6000"/>
    <w:multiLevelType w:val="multilevel"/>
    <w:tmpl w:val="181894D0"/>
    <w:lvl w:ilvl="0">
      <w:start w:val="1"/>
      <w:numFmt w:val="decimal"/>
      <w:lvlText w:val="%1."/>
      <w:lvlJc w:val="left"/>
      <w:pPr>
        <w:tabs>
          <w:tab w:val="num" w:pos="414"/>
        </w:tabs>
        <w:ind w:left="414" w:hanging="414"/>
      </w:pPr>
      <w:rPr>
        <w:rFonts w:hint="default"/>
        <w:b/>
        <w:i w:val="0"/>
        <w:sz w:val="17"/>
        <w:szCs w:val="17"/>
        <w:u w:val="none"/>
      </w:rPr>
    </w:lvl>
    <w:lvl w:ilvl="1">
      <w:start w:val="1"/>
      <w:numFmt w:val="decimal"/>
      <w:pStyle w:val="Heading2"/>
      <w:lvlText w:val="%1.%2"/>
      <w:lvlJc w:val="left"/>
      <w:pPr>
        <w:tabs>
          <w:tab w:val="num" w:pos="414"/>
        </w:tabs>
        <w:ind w:left="414" w:hanging="414"/>
      </w:pPr>
      <w:rPr>
        <w:rFonts w:hint="default" w:ascii="Verdana" w:hAnsi="Verdana"/>
        <w:b/>
        <w:i w:val="0"/>
        <w:sz w:val="20"/>
        <w:u w:val="none"/>
      </w:rPr>
    </w:lvl>
    <w:lvl w:ilvl="2">
      <w:start w:val="1"/>
      <w:numFmt w:val="decimal"/>
      <w:pStyle w:val="Heading3"/>
      <w:lvlText w:val="%1.%2.%3"/>
      <w:lvlJc w:val="left"/>
      <w:pPr>
        <w:tabs>
          <w:tab w:val="num" w:pos="414"/>
        </w:tabs>
        <w:ind w:left="414" w:hanging="414"/>
      </w:pPr>
      <w:rPr>
        <w:rFonts w:hint="default" w:ascii="Verdana" w:hAnsi="Verdana"/>
        <w:b/>
        <w:i/>
        <w:sz w:val="17"/>
        <w:u w:val="none"/>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2" w15:restartNumberingAfterBreak="0">
    <w:nsid w:val="71146980"/>
    <w:multiLevelType w:val="hybridMultilevel"/>
    <w:tmpl w:val="1F80E754"/>
    <w:lvl w:ilvl="0" w:tplc="20000013">
      <w:start w:val="1"/>
      <w:numFmt w:val="upperRoman"/>
      <w:lvlText w:val="%1."/>
      <w:lvlJc w:val="right"/>
      <w:pPr>
        <w:ind w:left="1069"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B9F5F30"/>
    <w:multiLevelType w:val="multilevel"/>
    <w:tmpl w:val="0A64F6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CD00E82"/>
    <w:multiLevelType w:val="hybridMultilevel"/>
    <w:tmpl w:val="75F82CE0"/>
    <w:lvl w:ilvl="0" w:tplc="2000000F">
      <w:start w:val="1"/>
      <w:numFmt w:val="decimal"/>
      <w:lvlText w:val="%1."/>
      <w:lvlJc w:val="left"/>
      <w:pPr>
        <w:ind w:left="50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94306490">
    <w:abstractNumId w:val="9"/>
  </w:num>
  <w:num w:numId="2" w16cid:durableId="1342048481">
    <w:abstractNumId w:val="7"/>
  </w:num>
  <w:num w:numId="3" w16cid:durableId="1703744476">
    <w:abstractNumId w:val="6"/>
  </w:num>
  <w:num w:numId="4" w16cid:durableId="107168519">
    <w:abstractNumId w:val="5"/>
  </w:num>
  <w:num w:numId="5" w16cid:durableId="864637864">
    <w:abstractNumId w:val="4"/>
  </w:num>
  <w:num w:numId="6" w16cid:durableId="462190075">
    <w:abstractNumId w:val="8"/>
  </w:num>
  <w:num w:numId="7" w16cid:durableId="1766458623">
    <w:abstractNumId w:val="3"/>
  </w:num>
  <w:num w:numId="8" w16cid:durableId="1125078519">
    <w:abstractNumId w:val="2"/>
  </w:num>
  <w:num w:numId="9" w16cid:durableId="1207910455">
    <w:abstractNumId w:val="1"/>
  </w:num>
  <w:num w:numId="10" w16cid:durableId="238708674">
    <w:abstractNumId w:val="0"/>
  </w:num>
  <w:num w:numId="11" w16cid:durableId="2069566279">
    <w:abstractNumId w:val="19"/>
  </w:num>
  <w:num w:numId="12" w16cid:durableId="582380205">
    <w:abstractNumId w:val="21"/>
  </w:num>
  <w:num w:numId="13" w16cid:durableId="236479215">
    <w:abstractNumId w:val="24"/>
  </w:num>
  <w:num w:numId="14" w16cid:durableId="1457413582">
    <w:abstractNumId w:val="22"/>
  </w:num>
  <w:num w:numId="15" w16cid:durableId="1490053719">
    <w:abstractNumId w:val="20"/>
  </w:num>
  <w:num w:numId="16" w16cid:durableId="102387823">
    <w:abstractNumId w:val="12"/>
  </w:num>
  <w:num w:numId="17" w16cid:durableId="96488993">
    <w:abstractNumId w:val="18"/>
  </w:num>
  <w:num w:numId="18" w16cid:durableId="300044729">
    <w:abstractNumId w:val="14"/>
  </w:num>
  <w:num w:numId="19" w16cid:durableId="1527792467">
    <w:abstractNumId w:val="17"/>
  </w:num>
  <w:num w:numId="20" w16cid:durableId="2058234863">
    <w:abstractNumId w:val="16"/>
  </w:num>
  <w:num w:numId="21" w16cid:durableId="1080718657">
    <w:abstractNumId w:val="10"/>
  </w:num>
  <w:num w:numId="22" w16cid:durableId="950287533">
    <w:abstractNumId w:val="11"/>
  </w:num>
  <w:num w:numId="23" w16cid:durableId="896474083">
    <w:abstractNumId w:val="23"/>
  </w:num>
  <w:num w:numId="24" w16cid:durableId="1720546296">
    <w:abstractNumId w:val="15"/>
  </w:num>
  <w:num w:numId="25" w16cid:durableId="868107738">
    <w:abstractNumId w:val="13"/>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0MbEwNjYzNLQwNjNR0lEKTi0uzszPAykwqQUAyILg7ywAAAA="/>
  </w:docVars>
  <w:rsids>
    <w:rsidRoot w:val="0031026A"/>
    <w:rsid w:val="00002996"/>
    <w:rsid w:val="00003DAD"/>
    <w:rsid w:val="00005107"/>
    <w:rsid w:val="00005730"/>
    <w:rsid w:val="00005EC5"/>
    <w:rsid w:val="00006437"/>
    <w:rsid w:val="00006858"/>
    <w:rsid w:val="00007267"/>
    <w:rsid w:val="00012DFC"/>
    <w:rsid w:val="00014472"/>
    <w:rsid w:val="000146B8"/>
    <w:rsid w:val="00016AD7"/>
    <w:rsid w:val="00020ED6"/>
    <w:rsid w:val="00021FB2"/>
    <w:rsid w:val="00024AAD"/>
    <w:rsid w:val="000276AA"/>
    <w:rsid w:val="000332CC"/>
    <w:rsid w:val="00033E6F"/>
    <w:rsid w:val="00034834"/>
    <w:rsid w:val="00035610"/>
    <w:rsid w:val="000357E4"/>
    <w:rsid w:val="0003606D"/>
    <w:rsid w:val="0004057C"/>
    <w:rsid w:val="000407E4"/>
    <w:rsid w:val="00041096"/>
    <w:rsid w:val="00042232"/>
    <w:rsid w:val="0004349F"/>
    <w:rsid w:val="00044375"/>
    <w:rsid w:val="00044550"/>
    <w:rsid w:val="0004650F"/>
    <w:rsid w:val="00046712"/>
    <w:rsid w:val="00046B99"/>
    <w:rsid w:val="0005125F"/>
    <w:rsid w:val="0005226B"/>
    <w:rsid w:val="000550AC"/>
    <w:rsid w:val="000564D6"/>
    <w:rsid w:val="00056D7F"/>
    <w:rsid w:val="00056F47"/>
    <w:rsid w:val="00061E5A"/>
    <w:rsid w:val="00062213"/>
    <w:rsid w:val="000652BD"/>
    <w:rsid w:val="00065BF3"/>
    <w:rsid w:val="0006609E"/>
    <w:rsid w:val="00066287"/>
    <w:rsid w:val="00067919"/>
    <w:rsid w:val="00070014"/>
    <w:rsid w:val="00071EC5"/>
    <w:rsid w:val="000744BE"/>
    <w:rsid w:val="00075873"/>
    <w:rsid w:val="00075FC0"/>
    <w:rsid w:val="000761D4"/>
    <w:rsid w:val="00076E5C"/>
    <w:rsid w:val="0008150D"/>
    <w:rsid w:val="00081607"/>
    <w:rsid w:val="00081B46"/>
    <w:rsid w:val="00083543"/>
    <w:rsid w:val="00083B45"/>
    <w:rsid w:val="00084AC4"/>
    <w:rsid w:val="00093B74"/>
    <w:rsid w:val="00094932"/>
    <w:rsid w:val="00095C3D"/>
    <w:rsid w:val="00097BD0"/>
    <w:rsid w:val="00097CC9"/>
    <w:rsid w:val="000A1CB6"/>
    <w:rsid w:val="000A707B"/>
    <w:rsid w:val="000B0173"/>
    <w:rsid w:val="000B077C"/>
    <w:rsid w:val="000B08A7"/>
    <w:rsid w:val="000B23D3"/>
    <w:rsid w:val="000B365D"/>
    <w:rsid w:val="000B519A"/>
    <w:rsid w:val="000B52AE"/>
    <w:rsid w:val="000B5AB9"/>
    <w:rsid w:val="000B71F5"/>
    <w:rsid w:val="000C404A"/>
    <w:rsid w:val="000C532A"/>
    <w:rsid w:val="000C533B"/>
    <w:rsid w:val="000D048F"/>
    <w:rsid w:val="000D0759"/>
    <w:rsid w:val="000D1E39"/>
    <w:rsid w:val="000D4146"/>
    <w:rsid w:val="000D730F"/>
    <w:rsid w:val="000F1496"/>
    <w:rsid w:val="000F4D3A"/>
    <w:rsid w:val="000F4F77"/>
    <w:rsid w:val="000F63A2"/>
    <w:rsid w:val="000F77BF"/>
    <w:rsid w:val="001008A2"/>
    <w:rsid w:val="00100F77"/>
    <w:rsid w:val="00102094"/>
    <w:rsid w:val="00102D23"/>
    <w:rsid w:val="001125DE"/>
    <w:rsid w:val="001138E2"/>
    <w:rsid w:val="00115C92"/>
    <w:rsid w:val="00116083"/>
    <w:rsid w:val="0011739D"/>
    <w:rsid w:val="00120CDE"/>
    <w:rsid w:val="001213A9"/>
    <w:rsid w:val="00122981"/>
    <w:rsid w:val="00124699"/>
    <w:rsid w:val="001249FF"/>
    <w:rsid w:val="0012532E"/>
    <w:rsid w:val="00126E59"/>
    <w:rsid w:val="00127FDB"/>
    <w:rsid w:val="00130806"/>
    <w:rsid w:val="00130E3A"/>
    <w:rsid w:val="0013219F"/>
    <w:rsid w:val="00137D2C"/>
    <w:rsid w:val="00143436"/>
    <w:rsid w:val="001445F9"/>
    <w:rsid w:val="00146B36"/>
    <w:rsid w:val="001471D7"/>
    <w:rsid w:val="0014774E"/>
    <w:rsid w:val="00151C3A"/>
    <w:rsid w:val="001521CE"/>
    <w:rsid w:val="00154416"/>
    <w:rsid w:val="0015699E"/>
    <w:rsid w:val="00160946"/>
    <w:rsid w:val="001632BF"/>
    <w:rsid w:val="00163986"/>
    <w:rsid w:val="00163FCA"/>
    <w:rsid w:val="0016434E"/>
    <w:rsid w:val="001645C1"/>
    <w:rsid w:val="0016481A"/>
    <w:rsid w:val="00164F8B"/>
    <w:rsid w:val="001658CA"/>
    <w:rsid w:val="00165C8F"/>
    <w:rsid w:val="00166D50"/>
    <w:rsid w:val="00166E0D"/>
    <w:rsid w:val="0019014A"/>
    <w:rsid w:val="0019122C"/>
    <w:rsid w:val="00191ED7"/>
    <w:rsid w:val="0019534C"/>
    <w:rsid w:val="0019589B"/>
    <w:rsid w:val="00195E4C"/>
    <w:rsid w:val="001A25BE"/>
    <w:rsid w:val="001A3DBD"/>
    <w:rsid w:val="001A48C8"/>
    <w:rsid w:val="001A5581"/>
    <w:rsid w:val="001A602C"/>
    <w:rsid w:val="001A694A"/>
    <w:rsid w:val="001A6BE8"/>
    <w:rsid w:val="001B03C0"/>
    <w:rsid w:val="001B5B19"/>
    <w:rsid w:val="001B63E6"/>
    <w:rsid w:val="001B6BE2"/>
    <w:rsid w:val="001C33DB"/>
    <w:rsid w:val="001C3B33"/>
    <w:rsid w:val="001C55BF"/>
    <w:rsid w:val="001D029E"/>
    <w:rsid w:val="001D0384"/>
    <w:rsid w:val="001D0E83"/>
    <w:rsid w:val="001D5133"/>
    <w:rsid w:val="001D57A1"/>
    <w:rsid w:val="001E05FE"/>
    <w:rsid w:val="001E4775"/>
    <w:rsid w:val="001E626E"/>
    <w:rsid w:val="001F054E"/>
    <w:rsid w:val="001F2CE0"/>
    <w:rsid w:val="00200F1C"/>
    <w:rsid w:val="00201292"/>
    <w:rsid w:val="00202092"/>
    <w:rsid w:val="0020273C"/>
    <w:rsid w:val="00203802"/>
    <w:rsid w:val="00203C6C"/>
    <w:rsid w:val="00204798"/>
    <w:rsid w:val="00211497"/>
    <w:rsid w:val="00213A86"/>
    <w:rsid w:val="002200D1"/>
    <w:rsid w:val="00220DA5"/>
    <w:rsid w:val="00221996"/>
    <w:rsid w:val="002223E7"/>
    <w:rsid w:val="00223740"/>
    <w:rsid w:val="00224BAE"/>
    <w:rsid w:val="00233445"/>
    <w:rsid w:val="00234F4D"/>
    <w:rsid w:val="002356AF"/>
    <w:rsid w:val="00237BB4"/>
    <w:rsid w:val="00243A65"/>
    <w:rsid w:val="002443ED"/>
    <w:rsid w:val="00254A6F"/>
    <w:rsid w:val="00256CF7"/>
    <w:rsid w:val="002575ED"/>
    <w:rsid w:val="002577FA"/>
    <w:rsid w:val="002611D1"/>
    <w:rsid w:val="00261BBE"/>
    <w:rsid w:val="00265AA6"/>
    <w:rsid w:val="00265CC1"/>
    <w:rsid w:val="0026762A"/>
    <w:rsid w:val="002721C5"/>
    <w:rsid w:val="002724E4"/>
    <w:rsid w:val="00273485"/>
    <w:rsid w:val="00273D55"/>
    <w:rsid w:val="00274A01"/>
    <w:rsid w:val="00274C06"/>
    <w:rsid w:val="00275324"/>
    <w:rsid w:val="00276815"/>
    <w:rsid w:val="00280C0B"/>
    <w:rsid w:val="0028353B"/>
    <w:rsid w:val="00287DFC"/>
    <w:rsid w:val="00290849"/>
    <w:rsid w:val="00291B49"/>
    <w:rsid w:val="002935B8"/>
    <w:rsid w:val="00297FD5"/>
    <w:rsid w:val="002A030A"/>
    <w:rsid w:val="002A1EA6"/>
    <w:rsid w:val="002A207F"/>
    <w:rsid w:val="002A2AC8"/>
    <w:rsid w:val="002A3816"/>
    <w:rsid w:val="002A725E"/>
    <w:rsid w:val="002A7807"/>
    <w:rsid w:val="002B297A"/>
    <w:rsid w:val="002B625C"/>
    <w:rsid w:val="002B66B8"/>
    <w:rsid w:val="002C24B1"/>
    <w:rsid w:val="002C39F4"/>
    <w:rsid w:val="002C64DD"/>
    <w:rsid w:val="002C6CF0"/>
    <w:rsid w:val="002C764A"/>
    <w:rsid w:val="002C7B33"/>
    <w:rsid w:val="002D1384"/>
    <w:rsid w:val="002D44EF"/>
    <w:rsid w:val="002E21FE"/>
    <w:rsid w:val="002E2D65"/>
    <w:rsid w:val="002E36E2"/>
    <w:rsid w:val="002E5A1C"/>
    <w:rsid w:val="002E6DC2"/>
    <w:rsid w:val="002F2B08"/>
    <w:rsid w:val="002F3E5D"/>
    <w:rsid w:val="002F6011"/>
    <w:rsid w:val="002F6D88"/>
    <w:rsid w:val="002F722D"/>
    <w:rsid w:val="002F727F"/>
    <w:rsid w:val="002F7529"/>
    <w:rsid w:val="002F7640"/>
    <w:rsid w:val="002F7818"/>
    <w:rsid w:val="002F784C"/>
    <w:rsid w:val="00301BB8"/>
    <w:rsid w:val="00303671"/>
    <w:rsid w:val="00306324"/>
    <w:rsid w:val="0031026A"/>
    <w:rsid w:val="00312993"/>
    <w:rsid w:val="00313499"/>
    <w:rsid w:val="003148B4"/>
    <w:rsid w:val="00314E97"/>
    <w:rsid w:val="00315200"/>
    <w:rsid w:val="00315556"/>
    <w:rsid w:val="00316896"/>
    <w:rsid w:val="00317504"/>
    <w:rsid w:val="00317798"/>
    <w:rsid w:val="0032033F"/>
    <w:rsid w:val="003215D0"/>
    <w:rsid w:val="00322366"/>
    <w:rsid w:val="0032307B"/>
    <w:rsid w:val="00324D78"/>
    <w:rsid w:val="00325EF4"/>
    <w:rsid w:val="003303F8"/>
    <w:rsid w:val="00332887"/>
    <w:rsid w:val="00333F95"/>
    <w:rsid w:val="00336584"/>
    <w:rsid w:val="00340F60"/>
    <w:rsid w:val="0034259B"/>
    <w:rsid w:val="003470E7"/>
    <w:rsid w:val="00350F48"/>
    <w:rsid w:val="00353A8D"/>
    <w:rsid w:val="0035429A"/>
    <w:rsid w:val="00354D64"/>
    <w:rsid w:val="00356983"/>
    <w:rsid w:val="00356A75"/>
    <w:rsid w:val="00357EAD"/>
    <w:rsid w:val="003607F8"/>
    <w:rsid w:val="00361858"/>
    <w:rsid w:val="00361AF6"/>
    <w:rsid w:val="00365A35"/>
    <w:rsid w:val="00365DF9"/>
    <w:rsid w:val="003660B4"/>
    <w:rsid w:val="003673D7"/>
    <w:rsid w:val="0037056E"/>
    <w:rsid w:val="00371803"/>
    <w:rsid w:val="00375FA4"/>
    <w:rsid w:val="00377203"/>
    <w:rsid w:val="00377551"/>
    <w:rsid w:val="00377604"/>
    <w:rsid w:val="00381A3D"/>
    <w:rsid w:val="00382B5A"/>
    <w:rsid w:val="00382C81"/>
    <w:rsid w:val="003844DE"/>
    <w:rsid w:val="00386913"/>
    <w:rsid w:val="00386DD3"/>
    <w:rsid w:val="00391BE0"/>
    <w:rsid w:val="00392A77"/>
    <w:rsid w:val="00394240"/>
    <w:rsid w:val="003A048C"/>
    <w:rsid w:val="003A1909"/>
    <w:rsid w:val="003A1D69"/>
    <w:rsid w:val="003A2275"/>
    <w:rsid w:val="003A35B3"/>
    <w:rsid w:val="003A49C6"/>
    <w:rsid w:val="003A7813"/>
    <w:rsid w:val="003B1AD8"/>
    <w:rsid w:val="003B32D5"/>
    <w:rsid w:val="003B3473"/>
    <w:rsid w:val="003B50EC"/>
    <w:rsid w:val="003B5EE0"/>
    <w:rsid w:val="003B6CFD"/>
    <w:rsid w:val="003B77F0"/>
    <w:rsid w:val="003C258D"/>
    <w:rsid w:val="003C5542"/>
    <w:rsid w:val="003D00F7"/>
    <w:rsid w:val="003D10D7"/>
    <w:rsid w:val="003D14E0"/>
    <w:rsid w:val="003D4907"/>
    <w:rsid w:val="003D620F"/>
    <w:rsid w:val="003E23FC"/>
    <w:rsid w:val="003E5BDD"/>
    <w:rsid w:val="003E5DC3"/>
    <w:rsid w:val="003E62AE"/>
    <w:rsid w:val="003F32C6"/>
    <w:rsid w:val="003F5C57"/>
    <w:rsid w:val="004014D5"/>
    <w:rsid w:val="00404ECE"/>
    <w:rsid w:val="00405756"/>
    <w:rsid w:val="00410BB5"/>
    <w:rsid w:val="00411AEF"/>
    <w:rsid w:val="00412AC7"/>
    <w:rsid w:val="00412D73"/>
    <w:rsid w:val="0041785C"/>
    <w:rsid w:val="0042593B"/>
    <w:rsid w:val="004306D4"/>
    <w:rsid w:val="004307DB"/>
    <w:rsid w:val="00435CD5"/>
    <w:rsid w:val="004360BB"/>
    <w:rsid w:val="004362C6"/>
    <w:rsid w:val="00436B6E"/>
    <w:rsid w:val="00437961"/>
    <w:rsid w:val="00441CD2"/>
    <w:rsid w:val="00451799"/>
    <w:rsid w:val="004556B6"/>
    <w:rsid w:val="004575B8"/>
    <w:rsid w:val="00463121"/>
    <w:rsid w:val="00463507"/>
    <w:rsid w:val="00463628"/>
    <w:rsid w:val="00466F10"/>
    <w:rsid w:val="004677B3"/>
    <w:rsid w:val="004720E7"/>
    <w:rsid w:val="0047222C"/>
    <w:rsid w:val="00474DE4"/>
    <w:rsid w:val="00474F19"/>
    <w:rsid w:val="00475C58"/>
    <w:rsid w:val="00480864"/>
    <w:rsid w:val="004825B6"/>
    <w:rsid w:val="0048390F"/>
    <w:rsid w:val="0048405E"/>
    <w:rsid w:val="004849F6"/>
    <w:rsid w:val="0048505D"/>
    <w:rsid w:val="0048680B"/>
    <w:rsid w:val="0048725D"/>
    <w:rsid w:val="0049044B"/>
    <w:rsid w:val="0049068E"/>
    <w:rsid w:val="00493068"/>
    <w:rsid w:val="00494943"/>
    <w:rsid w:val="004962E1"/>
    <w:rsid w:val="004A276A"/>
    <w:rsid w:val="004A4A70"/>
    <w:rsid w:val="004A66CD"/>
    <w:rsid w:val="004B0E64"/>
    <w:rsid w:val="004B2DBD"/>
    <w:rsid w:val="004B30A7"/>
    <w:rsid w:val="004B5F79"/>
    <w:rsid w:val="004C0266"/>
    <w:rsid w:val="004C178A"/>
    <w:rsid w:val="004C2305"/>
    <w:rsid w:val="004C2BEE"/>
    <w:rsid w:val="004C46C9"/>
    <w:rsid w:val="004C4C54"/>
    <w:rsid w:val="004C5E9C"/>
    <w:rsid w:val="004C7C1A"/>
    <w:rsid w:val="004C7EDE"/>
    <w:rsid w:val="004D0265"/>
    <w:rsid w:val="004D076C"/>
    <w:rsid w:val="004D2C4D"/>
    <w:rsid w:val="004D43BF"/>
    <w:rsid w:val="004D57FD"/>
    <w:rsid w:val="004E2ABB"/>
    <w:rsid w:val="004E3ABC"/>
    <w:rsid w:val="004E5F0C"/>
    <w:rsid w:val="004E66A2"/>
    <w:rsid w:val="004F1DD2"/>
    <w:rsid w:val="004F1E8F"/>
    <w:rsid w:val="004F2E5B"/>
    <w:rsid w:val="004F3A75"/>
    <w:rsid w:val="004F455E"/>
    <w:rsid w:val="004F615E"/>
    <w:rsid w:val="00500AEF"/>
    <w:rsid w:val="0050235B"/>
    <w:rsid w:val="005038E5"/>
    <w:rsid w:val="00503B39"/>
    <w:rsid w:val="0050577A"/>
    <w:rsid w:val="0050689C"/>
    <w:rsid w:val="00506A42"/>
    <w:rsid w:val="00506F05"/>
    <w:rsid w:val="005108B3"/>
    <w:rsid w:val="00511916"/>
    <w:rsid w:val="005133F8"/>
    <w:rsid w:val="00513580"/>
    <w:rsid w:val="005143D1"/>
    <w:rsid w:val="005146F4"/>
    <w:rsid w:val="00515132"/>
    <w:rsid w:val="00517FF4"/>
    <w:rsid w:val="00521965"/>
    <w:rsid w:val="00523FE2"/>
    <w:rsid w:val="00524E3B"/>
    <w:rsid w:val="005257A7"/>
    <w:rsid w:val="005298B5"/>
    <w:rsid w:val="005325FA"/>
    <w:rsid w:val="005327CA"/>
    <w:rsid w:val="00536512"/>
    <w:rsid w:val="00536DE5"/>
    <w:rsid w:val="005404FF"/>
    <w:rsid w:val="0054222F"/>
    <w:rsid w:val="0054390C"/>
    <w:rsid w:val="005452F0"/>
    <w:rsid w:val="005457AF"/>
    <w:rsid w:val="0055008E"/>
    <w:rsid w:val="00553AA4"/>
    <w:rsid w:val="00554690"/>
    <w:rsid w:val="0055483C"/>
    <w:rsid w:val="00556FC7"/>
    <w:rsid w:val="00560BE5"/>
    <w:rsid w:val="00563725"/>
    <w:rsid w:val="00565DD1"/>
    <w:rsid w:val="00566E6F"/>
    <w:rsid w:val="00570459"/>
    <w:rsid w:val="00570CB8"/>
    <w:rsid w:val="00572EA8"/>
    <w:rsid w:val="00573A80"/>
    <w:rsid w:val="00574366"/>
    <w:rsid w:val="005746FE"/>
    <w:rsid w:val="0057610C"/>
    <w:rsid w:val="00577500"/>
    <w:rsid w:val="005806D4"/>
    <w:rsid w:val="00580768"/>
    <w:rsid w:val="00580CCA"/>
    <w:rsid w:val="00584767"/>
    <w:rsid w:val="005849ED"/>
    <w:rsid w:val="00584FB7"/>
    <w:rsid w:val="005870EB"/>
    <w:rsid w:val="005877B1"/>
    <w:rsid w:val="00590F08"/>
    <w:rsid w:val="00591483"/>
    <w:rsid w:val="00591DEF"/>
    <w:rsid w:val="00591E4C"/>
    <w:rsid w:val="00592509"/>
    <w:rsid w:val="00594517"/>
    <w:rsid w:val="005955F0"/>
    <w:rsid w:val="005958E6"/>
    <w:rsid w:val="005963AB"/>
    <w:rsid w:val="00596E12"/>
    <w:rsid w:val="00597C88"/>
    <w:rsid w:val="005A1EE2"/>
    <w:rsid w:val="005A2D5F"/>
    <w:rsid w:val="005A3937"/>
    <w:rsid w:val="005B0C51"/>
    <w:rsid w:val="005B17D1"/>
    <w:rsid w:val="005B1C08"/>
    <w:rsid w:val="005B3DF9"/>
    <w:rsid w:val="005B5902"/>
    <w:rsid w:val="005B68EF"/>
    <w:rsid w:val="005B7221"/>
    <w:rsid w:val="005B73D0"/>
    <w:rsid w:val="005B75C5"/>
    <w:rsid w:val="005B7C83"/>
    <w:rsid w:val="005C0E2A"/>
    <w:rsid w:val="005C1258"/>
    <w:rsid w:val="005C6898"/>
    <w:rsid w:val="005D1755"/>
    <w:rsid w:val="005D1C6D"/>
    <w:rsid w:val="005D2D9F"/>
    <w:rsid w:val="005E319E"/>
    <w:rsid w:val="005E3618"/>
    <w:rsid w:val="005E7A36"/>
    <w:rsid w:val="005E7A62"/>
    <w:rsid w:val="005F07CB"/>
    <w:rsid w:val="005F26E7"/>
    <w:rsid w:val="005F546F"/>
    <w:rsid w:val="005F5A46"/>
    <w:rsid w:val="005F7597"/>
    <w:rsid w:val="0060275F"/>
    <w:rsid w:val="00603321"/>
    <w:rsid w:val="0060361A"/>
    <w:rsid w:val="00604288"/>
    <w:rsid w:val="00604C32"/>
    <w:rsid w:val="00611D79"/>
    <w:rsid w:val="00613B2F"/>
    <w:rsid w:val="0061727E"/>
    <w:rsid w:val="00621E8B"/>
    <w:rsid w:val="00633714"/>
    <w:rsid w:val="0063386E"/>
    <w:rsid w:val="00634DE1"/>
    <w:rsid w:val="0063566F"/>
    <w:rsid w:val="00635940"/>
    <w:rsid w:val="006427A7"/>
    <w:rsid w:val="00642865"/>
    <w:rsid w:val="00644473"/>
    <w:rsid w:val="0064544B"/>
    <w:rsid w:val="0064614C"/>
    <w:rsid w:val="00647FFE"/>
    <w:rsid w:val="00651DDA"/>
    <w:rsid w:val="0065247D"/>
    <w:rsid w:val="00654454"/>
    <w:rsid w:val="0066179D"/>
    <w:rsid w:val="00661825"/>
    <w:rsid w:val="00662DDC"/>
    <w:rsid w:val="00662EAD"/>
    <w:rsid w:val="00663CB5"/>
    <w:rsid w:val="00664254"/>
    <w:rsid w:val="006646FB"/>
    <w:rsid w:val="006651F4"/>
    <w:rsid w:val="00666205"/>
    <w:rsid w:val="00666779"/>
    <w:rsid w:val="006668F1"/>
    <w:rsid w:val="00667BE6"/>
    <w:rsid w:val="00667F43"/>
    <w:rsid w:val="006720D0"/>
    <w:rsid w:val="00674785"/>
    <w:rsid w:val="006751D4"/>
    <w:rsid w:val="00676969"/>
    <w:rsid w:val="0068060F"/>
    <w:rsid w:val="00681A7F"/>
    <w:rsid w:val="00681DE1"/>
    <w:rsid w:val="006826D4"/>
    <w:rsid w:val="006829C7"/>
    <w:rsid w:val="006904F7"/>
    <w:rsid w:val="00691DF0"/>
    <w:rsid w:val="006937E8"/>
    <w:rsid w:val="0069411F"/>
    <w:rsid w:val="006941C4"/>
    <w:rsid w:val="00695363"/>
    <w:rsid w:val="00695D17"/>
    <w:rsid w:val="00697455"/>
    <w:rsid w:val="006A0288"/>
    <w:rsid w:val="006A1D03"/>
    <w:rsid w:val="006A2467"/>
    <w:rsid w:val="006A375A"/>
    <w:rsid w:val="006A4B57"/>
    <w:rsid w:val="006A575F"/>
    <w:rsid w:val="006A5E23"/>
    <w:rsid w:val="006A7F4F"/>
    <w:rsid w:val="006B0503"/>
    <w:rsid w:val="006B1B19"/>
    <w:rsid w:val="006B773F"/>
    <w:rsid w:val="006C46E5"/>
    <w:rsid w:val="006D1111"/>
    <w:rsid w:val="006D133D"/>
    <w:rsid w:val="006D29C1"/>
    <w:rsid w:val="006D4799"/>
    <w:rsid w:val="006D66A2"/>
    <w:rsid w:val="006E13FF"/>
    <w:rsid w:val="006E7179"/>
    <w:rsid w:val="006F0354"/>
    <w:rsid w:val="006F342B"/>
    <w:rsid w:val="006F4892"/>
    <w:rsid w:val="006F48BC"/>
    <w:rsid w:val="006F5904"/>
    <w:rsid w:val="006F798E"/>
    <w:rsid w:val="00701A8D"/>
    <w:rsid w:val="0070379A"/>
    <w:rsid w:val="0070504A"/>
    <w:rsid w:val="007051D2"/>
    <w:rsid w:val="0070593D"/>
    <w:rsid w:val="00707194"/>
    <w:rsid w:val="00711F96"/>
    <w:rsid w:val="0071248E"/>
    <w:rsid w:val="00712F31"/>
    <w:rsid w:val="00713984"/>
    <w:rsid w:val="00717E5D"/>
    <w:rsid w:val="007224A4"/>
    <w:rsid w:val="00722A8D"/>
    <w:rsid w:val="0072366D"/>
    <w:rsid w:val="00723903"/>
    <w:rsid w:val="00725AF1"/>
    <w:rsid w:val="00730F44"/>
    <w:rsid w:val="00732444"/>
    <w:rsid w:val="007324F5"/>
    <w:rsid w:val="00734DC9"/>
    <w:rsid w:val="007352ED"/>
    <w:rsid w:val="00735322"/>
    <w:rsid w:val="007413A9"/>
    <w:rsid w:val="007419D6"/>
    <w:rsid w:val="00744622"/>
    <w:rsid w:val="007462C1"/>
    <w:rsid w:val="00746F54"/>
    <w:rsid w:val="00750190"/>
    <w:rsid w:val="00750B8C"/>
    <w:rsid w:val="00750C01"/>
    <w:rsid w:val="00751CD9"/>
    <w:rsid w:val="00753CA5"/>
    <w:rsid w:val="007548C9"/>
    <w:rsid w:val="00761A6D"/>
    <w:rsid w:val="00761D87"/>
    <w:rsid w:val="00762D91"/>
    <w:rsid w:val="0076640A"/>
    <w:rsid w:val="00766730"/>
    <w:rsid w:val="00770997"/>
    <w:rsid w:val="00777004"/>
    <w:rsid w:val="007773B3"/>
    <w:rsid w:val="0078065A"/>
    <w:rsid w:val="007828C0"/>
    <w:rsid w:val="007847F5"/>
    <w:rsid w:val="00786FE2"/>
    <w:rsid w:val="0079124B"/>
    <w:rsid w:val="007922B2"/>
    <w:rsid w:val="00795215"/>
    <w:rsid w:val="007A133C"/>
    <w:rsid w:val="007A1E33"/>
    <w:rsid w:val="007A1F08"/>
    <w:rsid w:val="007A7878"/>
    <w:rsid w:val="007B11C9"/>
    <w:rsid w:val="007B2148"/>
    <w:rsid w:val="007B2E2F"/>
    <w:rsid w:val="007B39B5"/>
    <w:rsid w:val="007B5E3E"/>
    <w:rsid w:val="007B5FC6"/>
    <w:rsid w:val="007B6FAC"/>
    <w:rsid w:val="007B7358"/>
    <w:rsid w:val="007B79F9"/>
    <w:rsid w:val="007B7C66"/>
    <w:rsid w:val="007C1A4B"/>
    <w:rsid w:val="007C4126"/>
    <w:rsid w:val="007C4698"/>
    <w:rsid w:val="007C5AAC"/>
    <w:rsid w:val="007D1F01"/>
    <w:rsid w:val="007D2B11"/>
    <w:rsid w:val="007D30FE"/>
    <w:rsid w:val="007D3DF8"/>
    <w:rsid w:val="007D4116"/>
    <w:rsid w:val="007D4BEE"/>
    <w:rsid w:val="007D5539"/>
    <w:rsid w:val="007D7476"/>
    <w:rsid w:val="007E0B2A"/>
    <w:rsid w:val="007E18C0"/>
    <w:rsid w:val="007E3234"/>
    <w:rsid w:val="007E3845"/>
    <w:rsid w:val="007E4170"/>
    <w:rsid w:val="007E49A9"/>
    <w:rsid w:val="007E6094"/>
    <w:rsid w:val="007E6539"/>
    <w:rsid w:val="007F03E7"/>
    <w:rsid w:val="007F2AE9"/>
    <w:rsid w:val="007F3824"/>
    <w:rsid w:val="007F4B2A"/>
    <w:rsid w:val="007F6742"/>
    <w:rsid w:val="007F7E79"/>
    <w:rsid w:val="008056D1"/>
    <w:rsid w:val="0080734A"/>
    <w:rsid w:val="008076B7"/>
    <w:rsid w:val="008107E4"/>
    <w:rsid w:val="00811BDD"/>
    <w:rsid w:val="00812F08"/>
    <w:rsid w:val="008175AB"/>
    <w:rsid w:val="00821E73"/>
    <w:rsid w:val="0082643C"/>
    <w:rsid w:val="00826935"/>
    <w:rsid w:val="008310E9"/>
    <w:rsid w:val="008336C0"/>
    <w:rsid w:val="0083607D"/>
    <w:rsid w:val="00837BAC"/>
    <w:rsid w:val="00837D1F"/>
    <w:rsid w:val="00840FBE"/>
    <w:rsid w:val="00841038"/>
    <w:rsid w:val="00841735"/>
    <w:rsid w:val="0084279E"/>
    <w:rsid w:val="00843989"/>
    <w:rsid w:val="0084417F"/>
    <w:rsid w:val="00844641"/>
    <w:rsid w:val="00845534"/>
    <w:rsid w:val="008460A6"/>
    <w:rsid w:val="00846664"/>
    <w:rsid w:val="00846DD9"/>
    <w:rsid w:val="00850DB8"/>
    <w:rsid w:val="00852BC0"/>
    <w:rsid w:val="0085392F"/>
    <w:rsid w:val="00853E0E"/>
    <w:rsid w:val="0085717C"/>
    <w:rsid w:val="00860197"/>
    <w:rsid w:val="0086441F"/>
    <w:rsid w:val="008649AB"/>
    <w:rsid w:val="00864DC2"/>
    <w:rsid w:val="00865F7C"/>
    <w:rsid w:val="008718AE"/>
    <w:rsid w:val="008742F8"/>
    <w:rsid w:val="00874889"/>
    <w:rsid w:val="00880AD0"/>
    <w:rsid w:val="0088249C"/>
    <w:rsid w:val="00883183"/>
    <w:rsid w:val="0088483B"/>
    <w:rsid w:val="00884BAD"/>
    <w:rsid w:val="008854FD"/>
    <w:rsid w:val="00885AAD"/>
    <w:rsid w:val="008879D3"/>
    <w:rsid w:val="008901DB"/>
    <w:rsid w:val="008927EB"/>
    <w:rsid w:val="00892E6B"/>
    <w:rsid w:val="00894665"/>
    <w:rsid w:val="00897983"/>
    <w:rsid w:val="008A06D9"/>
    <w:rsid w:val="008A0F1D"/>
    <w:rsid w:val="008A0F4C"/>
    <w:rsid w:val="008A2211"/>
    <w:rsid w:val="008A2E78"/>
    <w:rsid w:val="008A5039"/>
    <w:rsid w:val="008B00F3"/>
    <w:rsid w:val="008B0B6D"/>
    <w:rsid w:val="008B0D73"/>
    <w:rsid w:val="008B5A1E"/>
    <w:rsid w:val="008B7F7B"/>
    <w:rsid w:val="008C5700"/>
    <w:rsid w:val="008C587C"/>
    <w:rsid w:val="008C5E4B"/>
    <w:rsid w:val="008C6D12"/>
    <w:rsid w:val="008D0827"/>
    <w:rsid w:val="008D0888"/>
    <w:rsid w:val="008D7665"/>
    <w:rsid w:val="008E14BD"/>
    <w:rsid w:val="008E232C"/>
    <w:rsid w:val="008E251C"/>
    <w:rsid w:val="008E43E1"/>
    <w:rsid w:val="008E5042"/>
    <w:rsid w:val="008E50A8"/>
    <w:rsid w:val="008E7720"/>
    <w:rsid w:val="008E7B38"/>
    <w:rsid w:val="008F0DFE"/>
    <w:rsid w:val="008F1E47"/>
    <w:rsid w:val="008F20C2"/>
    <w:rsid w:val="008F32BF"/>
    <w:rsid w:val="008F37A3"/>
    <w:rsid w:val="008F4990"/>
    <w:rsid w:val="008F558F"/>
    <w:rsid w:val="008F6371"/>
    <w:rsid w:val="008F63E9"/>
    <w:rsid w:val="00902BA0"/>
    <w:rsid w:val="009065EA"/>
    <w:rsid w:val="00906BB8"/>
    <w:rsid w:val="00907112"/>
    <w:rsid w:val="009079FC"/>
    <w:rsid w:val="00911CBD"/>
    <w:rsid w:val="00920CA6"/>
    <w:rsid w:val="00922659"/>
    <w:rsid w:val="00923361"/>
    <w:rsid w:val="00927EA7"/>
    <w:rsid w:val="00932DF8"/>
    <w:rsid w:val="00933937"/>
    <w:rsid w:val="00933C89"/>
    <w:rsid w:val="009341CA"/>
    <w:rsid w:val="00934301"/>
    <w:rsid w:val="00936002"/>
    <w:rsid w:val="0093766C"/>
    <w:rsid w:val="00944954"/>
    <w:rsid w:val="009467C5"/>
    <w:rsid w:val="00950AE4"/>
    <w:rsid w:val="009526C8"/>
    <w:rsid w:val="0095559D"/>
    <w:rsid w:val="00956294"/>
    <w:rsid w:val="00962584"/>
    <w:rsid w:val="009631E1"/>
    <w:rsid w:val="00963CC8"/>
    <w:rsid w:val="00965989"/>
    <w:rsid w:val="0096598B"/>
    <w:rsid w:val="0096682D"/>
    <w:rsid w:val="00967EBF"/>
    <w:rsid w:val="00970FD5"/>
    <w:rsid w:val="009722E5"/>
    <w:rsid w:val="00974220"/>
    <w:rsid w:val="00974E8D"/>
    <w:rsid w:val="00976A62"/>
    <w:rsid w:val="009821DC"/>
    <w:rsid w:val="0098240A"/>
    <w:rsid w:val="009839F9"/>
    <w:rsid w:val="00984E9C"/>
    <w:rsid w:val="0098653C"/>
    <w:rsid w:val="009925B6"/>
    <w:rsid w:val="00992FDC"/>
    <w:rsid w:val="00993310"/>
    <w:rsid w:val="00994B0E"/>
    <w:rsid w:val="0099782C"/>
    <w:rsid w:val="009A06EF"/>
    <w:rsid w:val="009A108F"/>
    <w:rsid w:val="009A18FC"/>
    <w:rsid w:val="009A2D56"/>
    <w:rsid w:val="009A3733"/>
    <w:rsid w:val="009A447D"/>
    <w:rsid w:val="009A4954"/>
    <w:rsid w:val="009B266F"/>
    <w:rsid w:val="009B26C9"/>
    <w:rsid w:val="009B2EDB"/>
    <w:rsid w:val="009B33F2"/>
    <w:rsid w:val="009B3508"/>
    <w:rsid w:val="009B44C7"/>
    <w:rsid w:val="009B482F"/>
    <w:rsid w:val="009B4882"/>
    <w:rsid w:val="009B7CFE"/>
    <w:rsid w:val="009B7FAE"/>
    <w:rsid w:val="009C36E7"/>
    <w:rsid w:val="009C4128"/>
    <w:rsid w:val="009C7E30"/>
    <w:rsid w:val="009D1564"/>
    <w:rsid w:val="009D1707"/>
    <w:rsid w:val="009D2818"/>
    <w:rsid w:val="009D345E"/>
    <w:rsid w:val="009D3E43"/>
    <w:rsid w:val="009D5992"/>
    <w:rsid w:val="009D71A4"/>
    <w:rsid w:val="009D783E"/>
    <w:rsid w:val="009D7D03"/>
    <w:rsid w:val="009E070F"/>
    <w:rsid w:val="009F18A1"/>
    <w:rsid w:val="009F2289"/>
    <w:rsid w:val="009F439E"/>
    <w:rsid w:val="009F4803"/>
    <w:rsid w:val="009F4B6E"/>
    <w:rsid w:val="009F5353"/>
    <w:rsid w:val="00A034E3"/>
    <w:rsid w:val="00A03767"/>
    <w:rsid w:val="00A04C28"/>
    <w:rsid w:val="00A05EFE"/>
    <w:rsid w:val="00A07945"/>
    <w:rsid w:val="00A11354"/>
    <w:rsid w:val="00A12ED4"/>
    <w:rsid w:val="00A14C4E"/>
    <w:rsid w:val="00A208F6"/>
    <w:rsid w:val="00A2238C"/>
    <w:rsid w:val="00A22E1B"/>
    <w:rsid w:val="00A23829"/>
    <w:rsid w:val="00A253B5"/>
    <w:rsid w:val="00A269D5"/>
    <w:rsid w:val="00A31B83"/>
    <w:rsid w:val="00A347AB"/>
    <w:rsid w:val="00A352CE"/>
    <w:rsid w:val="00A36884"/>
    <w:rsid w:val="00A422A7"/>
    <w:rsid w:val="00A4551E"/>
    <w:rsid w:val="00A5041B"/>
    <w:rsid w:val="00A524F9"/>
    <w:rsid w:val="00A53CFB"/>
    <w:rsid w:val="00A56E6D"/>
    <w:rsid w:val="00A64E42"/>
    <w:rsid w:val="00A66F43"/>
    <w:rsid w:val="00A729F3"/>
    <w:rsid w:val="00A73874"/>
    <w:rsid w:val="00A738BB"/>
    <w:rsid w:val="00A77A7C"/>
    <w:rsid w:val="00A81B49"/>
    <w:rsid w:val="00A862B7"/>
    <w:rsid w:val="00A87821"/>
    <w:rsid w:val="00A96491"/>
    <w:rsid w:val="00A96F36"/>
    <w:rsid w:val="00A972AF"/>
    <w:rsid w:val="00A972C5"/>
    <w:rsid w:val="00AA40A9"/>
    <w:rsid w:val="00AA6904"/>
    <w:rsid w:val="00AB28F8"/>
    <w:rsid w:val="00AB2CF4"/>
    <w:rsid w:val="00AB78FF"/>
    <w:rsid w:val="00AB7FAE"/>
    <w:rsid w:val="00AB7FBC"/>
    <w:rsid w:val="00AC5383"/>
    <w:rsid w:val="00AC755A"/>
    <w:rsid w:val="00AD34E7"/>
    <w:rsid w:val="00AD38CD"/>
    <w:rsid w:val="00AD3C04"/>
    <w:rsid w:val="00AD52EE"/>
    <w:rsid w:val="00AD6022"/>
    <w:rsid w:val="00AD77B0"/>
    <w:rsid w:val="00AE05AA"/>
    <w:rsid w:val="00AE443A"/>
    <w:rsid w:val="00AE73F8"/>
    <w:rsid w:val="00AE78BD"/>
    <w:rsid w:val="00AE797A"/>
    <w:rsid w:val="00AF11CF"/>
    <w:rsid w:val="00AF206E"/>
    <w:rsid w:val="00AF2C16"/>
    <w:rsid w:val="00AF3318"/>
    <w:rsid w:val="00AF4DF9"/>
    <w:rsid w:val="00AF50C7"/>
    <w:rsid w:val="00B0146E"/>
    <w:rsid w:val="00B02CB9"/>
    <w:rsid w:val="00B03644"/>
    <w:rsid w:val="00B0623A"/>
    <w:rsid w:val="00B06EE5"/>
    <w:rsid w:val="00B10862"/>
    <w:rsid w:val="00B12642"/>
    <w:rsid w:val="00B12F10"/>
    <w:rsid w:val="00B12F53"/>
    <w:rsid w:val="00B1405D"/>
    <w:rsid w:val="00B1442B"/>
    <w:rsid w:val="00B150F4"/>
    <w:rsid w:val="00B160A9"/>
    <w:rsid w:val="00B1616F"/>
    <w:rsid w:val="00B16DBE"/>
    <w:rsid w:val="00B20393"/>
    <w:rsid w:val="00B22715"/>
    <w:rsid w:val="00B246E8"/>
    <w:rsid w:val="00B3000F"/>
    <w:rsid w:val="00B30383"/>
    <w:rsid w:val="00B312EA"/>
    <w:rsid w:val="00B3433D"/>
    <w:rsid w:val="00B34F82"/>
    <w:rsid w:val="00B373D5"/>
    <w:rsid w:val="00B375DF"/>
    <w:rsid w:val="00B37F03"/>
    <w:rsid w:val="00B42EFF"/>
    <w:rsid w:val="00B4479C"/>
    <w:rsid w:val="00B44B0C"/>
    <w:rsid w:val="00B44E63"/>
    <w:rsid w:val="00B45D7E"/>
    <w:rsid w:val="00B4634E"/>
    <w:rsid w:val="00B54412"/>
    <w:rsid w:val="00B6314C"/>
    <w:rsid w:val="00B6441E"/>
    <w:rsid w:val="00B65485"/>
    <w:rsid w:val="00B73B63"/>
    <w:rsid w:val="00B74B16"/>
    <w:rsid w:val="00B74ECE"/>
    <w:rsid w:val="00B7538E"/>
    <w:rsid w:val="00B75D39"/>
    <w:rsid w:val="00B802BF"/>
    <w:rsid w:val="00B804EB"/>
    <w:rsid w:val="00B83B0F"/>
    <w:rsid w:val="00B846AE"/>
    <w:rsid w:val="00B85BD4"/>
    <w:rsid w:val="00B86428"/>
    <w:rsid w:val="00B86682"/>
    <w:rsid w:val="00B8702C"/>
    <w:rsid w:val="00B8C2AF"/>
    <w:rsid w:val="00B9262B"/>
    <w:rsid w:val="00B96F46"/>
    <w:rsid w:val="00B97AF1"/>
    <w:rsid w:val="00BA1C84"/>
    <w:rsid w:val="00BA4CA6"/>
    <w:rsid w:val="00BA63BD"/>
    <w:rsid w:val="00BA65B1"/>
    <w:rsid w:val="00BA6ED0"/>
    <w:rsid w:val="00BB139F"/>
    <w:rsid w:val="00BB48ED"/>
    <w:rsid w:val="00BB4F1F"/>
    <w:rsid w:val="00BB52E6"/>
    <w:rsid w:val="00BB663C"/>
    <w:rsid w:val="00BC2AAC"/>
    <w:rsid w:val="00BC45DF"/>
    <w:rsid w:val="00BC55AE"/>
    <w:rsid w:val="00BC7919"/>
    <w:rsid w:val="00BD00CD"/>
    <w:rsid w:val="00BD0E02"/>
    <w:rsid w:val="00BD3900"/>
    <w:rsid w:val="00BD5348"/>
    <w:rsid w:val="00BD7427"/>
    <w:rsid w:val="00BE1960"/>
    <w:rsid w:val="00BE6950"/>
    <w:rsid w:val="00BF276D"/>
    <w:rsid w:val="00BF34AE"/>
    <w:rsid w:val="00BF49D2"/>
    <w:rsid w:val="00BF4CB5"/>
    <w:rsid w:val="00BF4DB6"/>
    <w:rsid w:val="00C00825"/>
    <w:rsid w:val="00C0369F"/>
    <w:rsid w:val="00C058AE"/>
    <w:rsid w:val="00C05ADD"/>
    <w:rsid w:val="00C067CA"/>
    <w:rsid w:val="00C0785E"/>
    <w:rsid w:val="00C1185D"/>
    <w:rsid w:val="00C15D6E"/>
    <w:rsid w:val="00C16A31"/>
    <w:rsid w:val="00C204AC"/>
    <w:rsid w:val="00C22F08"/>
    <w:rsid w:val="00C23DF8"/>
    <w:rsid w:val="00C26290"/>
    <w:rsid w:val="00C26FEB"/>
    <w:rsid w:val="00C27583"/>
    <w:rsid w:val="00C27B89"/>
    <w:rsid w:val="00C30311"/>
    <w:rsid w:val="00C32794"/>
    <w:rsid w:val="00C333ED"/>
    <w:rsid w:val="00C33611"/>
    <w:rsid w:val="00C368CB"/>
    <w:rsid w:val="00C369B1"/>
    <w:rsid w:val="00C41211"/>
    <w:rsid w:val="00C44063"/>
    <w:rsid w:val="00C44BB0"/>
    <w:rsid w:val="00C50F65"/>
    <w:rsid w:val="00C5100A"/>
    <w:rsid w:val="00C52DF3"/>
    <w:rsid w:val="00C57E74"/>
    <w:rsid w:val="00C63B7B"/>
    <w:rsid w:val="00C65AF6"/>
    <w:rsid w:val="00C67898"/>
    <w:rsid w:val="00C70F3B"/>
    <w:rsid w:val="00C72D97"/>
    <w:rsid w:val="00C73BB0"/>
    <w:rsid w:val="00C74651"/>
    <w:rsid w:val="00C75D4E"/>
    <w:rsid w:val="00C8310D"/>
    <w:rsid w:val="00C855F6"/>
    <w:rsid w:val="00C8654C"/>
    <w:rsid w:val="00C918C2"/>
    <w:rsid w:val="00C926B1"/>
    <w:rsid w:val="00C94297"/>
    <w:rsid w:val="00C956B5"/>
    <w:rsid w:val="00C95997"/>
    <w:rsid w:val="00C97907"/>
    <w:rsid w:val="00CA191F"/>
    <w:rsid w:val="00CA4687"/>
    <w:rsid w:val="00CA6D52"/>
    <w:rsid w:val="00CA70EF"/>
    <w:rsid w:val="00CA7A70"/>
    <w:rsid w:val="00CB2078"/>
    <w:rsid w:val="00CB2FFF"/>
    <w:rsid w:val="00CB3466"/>
    <w:rsid w:val="00CB774E"/>
    <w:rsid w:val="00CC0BE1"/>
    <w:rsid w:val="00CC15F7"/>
    <w:rsid w:val="00CC1A46"/>
    <w:rsid w:val="00CC1B84"/>
    <w:rsid w:val="00CC2738"/>
    <w:rsid w:val="00CC285A"/>
    <w:rsid w:val="00CC69D7"/>
    <w:rsid w:val="00CD0B16"/>
    <w:rsid w:val="00CD2AD3"/>
    <w:rsid w:val="00CD3917"/>
    <w:rsid w:val="00CD6620"/>
    <w:rsid w:val="00CD6B68"/>
    <w:rsid w:val="00CD7BFE"/>
    <w:rsid w:val="00CE1AB6"/>
    <w:rsid w:val="00CE1F6E"/>
    <w:rsid w:val="00CE44AA"/>
    <w:rsid w:val="00CE4EB8"/>
    <w:rsid w:val="00CE68C3"/>
    <w:rsid w:val="00CE76F0"/>
    <w:rsid w:val="00CF2FE1"/>
    <w:rsid w:val="00CF33CD"/>
    <w:rsid w:val="00CF536F"/>
    <w:rsid w:val="00CF772D"/>
    <w:rsid w:val="00D0537F"/>
    <w:rsid w:val="00D10D32"/>
    <w:rsid w:val="00D12515"/>
    <w:rsid w:val="00D126C3"/>
    <w:rsid w:val="00D140DE"/>
    <w:rsid w:val="00D144B8"/>
    <w:rsid w:val="00D146FB"/>
    <w:rsid w:val="00D14A1E"/>
    <w:rsid w:val="00D15011"/>
    <w:rsid w:val="00D1690B"/>
    <w:rsid w:val="00D16BDA"/>
    <w:rsid w:val="00D17BCE"/>
    <w:rsid w:val="00D200CC"/>
    <w:rsid w:val="00D211D2"/>
    <w:rsid w:val="00D21412"/>
    <w:rsid w:val="00D21BBE"/>
    <w:rsid w:val="00D22420"/>
    <w:rsid w:val="00D22D56"/>
    <w:rsid w:val="00D24C31"/>
    <w:rsid w:val="00D251AF"/>
    <w:rsid w:val="00D26575"/>
    <w:rsid w:val="00D32E51"/>
    <w:rsid w:val="00D34E0F"/>
    <w:rsid w:val="00D35AC8"/>
    <w:rsid w:val="00D36CF7"/>
    <w:rsid w:val="00D43362"/>
    <w:rsid w:val="00D50CFA"/>
    <w:rsid w:val="00D558D1"/>
    <w:rsid w:val="00D56F7E"/>
    <w:rsid w:val="00D57FC5"/>
    <w:rsid w:val="00D61A2E"/>
    <w:rsid w:val="00D62274"/>
    <w:rsid w:val="00D62874"/>
    <w:rsid w:val="00D63884"/>
    <w:rsid w:val="00D655B7"/>
    <w:rsid w:val="00D6573B"/>
    <w:rsid w:val="00D66828"/>
    <w:rsid w:val="00D66ED1"/>
    <w:rsid w:val="00D677F8"/>
    <w:rsid w:val="00D72CFD"/>
    <w:rsid w:val="00D740BC"/>
    <w:rsid w:val="00D75CFF"/>
    <w:rsid w:val="00D76481"/>
    <w:rsid w:val="00D76650"/>
    <w:rsid w:val="00D80EF3"/>
    <w:rsid w:val="00D8124E"/>
    <w:rsid w:val="00D81DE6"/>
    <w:rsid w:val="00D82ACF"/>
    <w:rsid w:val="00D83B38"/>
    <w:rsid w:val="00D83C76"/>
    <w:rsid w:val="00D859FF"/>
    <w:rsid w:val="00D90A32"/>
    <w:rsid w:val="00D90E24"/>
    <w:rsid w:val="00D95866"/>
    <w:rsid w:val="00D960EE"/>
    <w:rsid w:val="00DA01C2"/>
    <w:rsid w:val="00DA0B0A"/>
    <w:rsid w:val="00DA5525"/>
    <w:rsid w:val="00DA613D"/>
    <w:rsid w:val="00DB0115"/>
    <w:rsid w:val="00DB0123"/>
    <w:rsid w:val="00DB19EB"/>
    <w:rsid w:val="00DB1A30"/>
    <w:rsid w:val="00DB2287"/>
    <w:rsid w:val="00DB2AC9"/>
    <w:rsid w:val="00DB3BBB"/>
    <w:rsid w:val="00DB72B2"/>
    <w:rsid w:val="00DC2181"/>
    <w:rsid w:val="00DC2A53"/>
    <w:rsid w:val="00DC5B24"/>
    <w:rsid w:val="00DC6004"/>
    <w:rsid w:val="00DC7ACA"/>
    <w:rsid w:val="00DD11B1"/>
    <w:rsid w:val="00DD22CF"/>
    <w:rsid w:val="00DD5F24"/>
    <w:rsid w:val="00DE2AE3"/>
    <w:rsid w:val="00DE2E96"/>
    <w:rsid w:val="00DE43BE"/>
    <w:rsid w:val="00DE4C9C"/>
    <w:rsid w:val="00DE57FE"/>
    <w:rsid w:val="00DF0E4A"/>
    <w:rsid w:val="00DF233F"/>
    <w:rsid w:val="00DF314E"/>
    <w:rsid w:val="00DF46D0"/>
    <w:rsid w:val="00DF5867"/>
    <w:rsid w:val="00DF5A3E"/>
    <w:rsid w:val="00DF7088"/>
    <w:rsid w:val="00E011C9"/>
    <w:rsid w:val="00E023A3"/>
    <w:rsid w:val="00E02E8E"/>
    <w:rsid w:val="00E03AC8"/>
    <w:rsid w:val="00E04B2E"/>
    <w:rsid w:val="00E0668C"/>
    <w:rsid w:val="00E07E56"/>
    <w:rsid w:val="00E13F9F"/>
    <w:rsid w:val="00E1408B"/>
    <w:rsid w:val="00E14513"/>
    <w:rsid w:val="00E15CD4"/>
    <w:rsid w:val="00E15F76"/>
    <w:rsid w:val="00E177DC"/>
    <w:rsid w:val="00E17D3A"/>
    <w:rsid w:val="00E17E38"/>
    <w:rsid w:val="00E2090A"/>
    <w:rsid w:val="00E20DF5"/>
    <w:rsid w:val="00E21709"/>
    <w:rsid w:val="00E23775"/>
    <w:rsid w:val="00E25057"/>
    <w:rsid w:val="00E26C47"/>
    <w:rsid w:val="00E36397"/>
    <w:rsid w:val="00E40870"/>
    <w:rsid w:val="00E44BEC"/>
    <w:rsid w:val="00E45A74"/>
    <w:rsid w:val="00E46DF4"/>
    <w:rsid w:val="00E5018C"/>
    <w:rsid w:val="00E53120"/>
    <w:rsid w:val="00E543FD"/>
    <w:rsid w:val="00E54882"/>
    <w:rsid w:val="00E55F7D"/>
    <w:rsid w:val="00E561C0"/>
    <w:rsid w:val="00E561CD"/>
    <w:rsid w:val="00E56900"/>
    <w:rsid w:val="00E575CA"/>
    <w:rsid w:val="00E60440"/>
    <w:rsid w:val="00E613EB"/>
    <w:rsid w:val="00E65D9B"/>
    <w:rsid w:val="00E65F34"/>
    <w:rsid w:val="00E66335"/>
    <w:rsid w:val="00E6640A"/>
    <w:rsid w:val="00E70415"/>
    <w:rsid w:val="00E70481"/>
    <w:rsid w:val="00E71176"/>
    <w:rsid w:val="00E711AA"/>
    <w:rsid w:val="00E72457"/>
    <w:rsid w:val="00E763D6"/>
    <w:rsid w:val="00E76548"/>
    <w:rsid w:val="00E7665A"/>
    <w:rsid w:val="00E80A15"/>
    <w:rsid w:val="00E80D06"/>
    <w:rsid w:val="00E83768"/>
    <w:rsid w:val="00E863BE"/>
    <w:rsid w:val="00E90889"/>
    <w:rsid w:val="00E9365E"/>
    <w:rsid w:val="00E945E0"/>
    <w:rsid w:val="00E94C11"/>
    <w:rsid w:val="00E9503D"/>
    <w:rsid w:val="00E95125"/>
    <w:rsid w:val="00E96B6F"/>
    <w:rsid w:val="00EA1E78"/>
    <w:rsid w:val="00EA3152"/>
    <w:rsid w:val="00EA468C"/>
    <w:rsid w:val="00EA5D3A"/>
    <w:rsid w:val="00EA6CD7"/>
    <w:rsid w:val="00EB1A6C"/>
    <w:rsid w:val="00EB2227"/>
    <w:rsid w:val="00EB3077"/>
    <w:rsid w:val="00EB397D"/>
    <w:rsid w:val="00EB57FF"/>
    <w:rsid w:val="00EB70B2"/>
    <w:rsid w:val="00EC0B76"/>
    <w:rsid w:val="00EC0BE0"/>
    <w:rsid w:val="00EC155C"/>
    <w:rsid w:val="00EC1A5D"/>
    <w:rsid w:val="00EC1E91"/>
    <w:rsid w:val="00EC55B7"/>
    <w:rsid w:val="00EC5B74"/>
    <w:rsid w:val="00EC6821"/>
    <w:rsid w:val="00EC688A"/>
    <w:rsid w:val="00ED16A3"/>
    <w:rsid w:val="00ED47B1"/>
    <w:rsid w:val="00ED53AB"/>
    <w:rsid w:val="00ED5DBE"/>
    <w:rsid w:val="00ED5EE7"/>
    <w:rsid w:val="00ED7AEE"/>
    <w:rsid w:val="00EE0635"/>
    <w:rsid w:val="00EE49B9"/>
    <w:rsid w:val="00EE5AC4"/>
    <w:rsid w:val="00EE62D4"/>
    <w:rsid w:val="00EE76D1"/>
    <w:rsid w:val="00EF17BA"/>
    <w:rsid w:val="00EF3D62"/>
    <w:rsid w:val="00F0229D"/>
    <w:rsid w:val="00F03F45"/>
    <w:rsid w:val="00F04340"/>
    <w:rsid w:val="00F049B1"/>
    <w:rsid w:val="00F0540C"/>
    <w:rsid w:val="00F104C5"/>
    <w:rsid w:val="00F14F09"/>
    <w:rsid w:val="00F15478"/>
    <w:rsid w:val="00F1789A"/>
    <w:rsid w:val="00F21458"/>
    <w:rsid w:val="00F2566E"/>
    <w:rsid w:val="00F267B2"/>
    <w:rsid w:val="00F30C4F"/>
    <w:rsid w:val="00F315B3"/>
    <w:rsid w:val="00F32CAF"/>
    <w:rsid w:val="00F37551"/>
    <w:rsid w:val="00F37F9A"/>
    <w:rsid w:val="00F40150"/>
    <w:rsid w:val="00F40C42"/>
    <w:rsid w:val="00F434B0"/>
    <w:rsid w:val="00F51566"/>
    <w:rsid w:val="00F53190"/>
    <w:rsid w:val="00F5349B"/>
    <w:rsid w:val="00F53D5B"/>
    <w:rsid w:val="00F53E36"/>
    <w:rsid w:val="00F54632"/>
    <w:rsid w:val="00F56926"/>
    <w:rsid w:val="00F63A5F"/>
    <w:rsid w:val="00F664D7"/>
    <w:rsid w:val="00F66861"/>
    <w:rsid w:val="00F71FE9"/>
    <w:rsid w:val="00F75105"/>
    <w:rsid w:val="00F75AE5"/>
    <w:rsid w:val="00F75ECA"/>
    <w:rsid w:val="00F76B9D"/>
    <w:rsid w:val="00F802CA"/>
    <w:rsid w:val="00F80BF9"/>
    <w:rsid w:val="00F818CB"/>
    <w:rsid w:val="00F82890"/>
    <w:rsid w:val="00F82EC6"/>
    <w:rsid w:val="00F856BE"/>
    <w:rsid w:val="00F86005"/>
    <w:rsid w:val="00F93E4A"/>
    <w:rsid w:val="00FA4D13"/>
    <w:rsid w:val="00FA5B7D"/>
    <w:rsid w:val="00FA6146"/>
    <w:rsid w:val="00FA6231"/>
    <w:rsid w:val="00FA6FE7"/>
    <w:rsid w:val="00FA77D5"/>
    <w:rsid w:val="00FB059D"/>
    <w:rsid w:val="00FB1306"/>
    <w:rsid w:val="00FB2001"/>
    <w:rsid w:val="00FB32FF"/>
    <w:rsid w:val="00FB3396"/>
    <w:rsid w:val="00FB462F"/>
    <w:rsid w:val="00FB61BF"/>
    <w:rsid w:val="00FB7A00"/>
    <w:rsid w:val="00FC162A"/>
    <w:rsid w:val="00FC2674"/>
    <w:rsid w:val="00FC323A"/>
    <w:rsid w:val="00FD2570"/>
    <w:rsid w:val="00FE1C3C"/>
    <w:rsid w:val="00FE321B"/>
    <w:rsid w:val="00FE3A20"/>
    <w:rsid w:val="00FE5624"/>
    <w:rsid w:val="00FF165B"/>
    <w:rsid w:val="00FF6315"/>
    <w:rsid w:val="0163B660"/>
    <w:rsid w:val="01E32D65"/>
    <w:rsid w:val="02364912"/>
    <w:rsid w:val="0366B830"/>
    <w:rsid w:val="03FB0BA8"/>
    <w:rsid w:val="0478A973"/>
    <w:rsid w:val="04FE5A43"/>
    <w:rsid w:val="054ACBBF"/>
    <w:rsid w:val="05C0598B"/>
    <w:rsid w:val="06242D49"/>
    <w:rsid w:val="06A0AD3A"/>
    <w:rsid w:val="07538CAA"/>
    <w:rsid w:val="07894B98"/>
    <w:rsid w:val="07AABF3F"/>
    <w:rsid w:val="086F6E59"/>
    <w:rsid w:val="08CE75A0"/>
    <w:rsid w:val="08F0D9B5"/>
    <w:rsid w:val="08F58148"/>
    <w:rsid w:val="092C676F"/>
    <w:rsid w:val="09751569"/>
    <w:rsid w:val="097831D8"/>
    <w:rsid w:val="09FF147F"/>
    <w:rsid w:val="0AB4B771"/>
    <w:rsid w:val="0B7B0424"/>
    <w:rsid w:val="0D246035"/>
    <w:rsid w:val="0D6F067D"/>
    <w:rsid w:val="0DC6CA38"/>
    <w:rsid w:val="0E423731"/>
    <w:rsid w:val="0EB81A4B"/>
    <w:rsid w:val="0FA47336"/>
    <w:rsid w:val="108A1908"/>
    <w:rsid w:val="1218EEEC"/>
    <w:rsid w:val="12BA2158"/>
    <w:rsid w:val="1516A59F"/>
    <w:rsid w:val="15296A1E"/>
    <w:rsid w:val="157E2D84"/>
    <w:rsid w:val="15C9786C"/>
    <w:rsid w:val="15E8F148"/>
    <w:rsid w:val="16E5DDF3"/>
    <w:rsid w:val="17781C00"/>
    <w:rsid w:val="17A62283"/>
    <w:rsid w:val="18024973"/>
    <w:rsid w:val="1814FB3B"/>
    <w:rsid w:val="185B9423"/>
    <w:rsid w:val="189C640C"/>
    <w:rsid w:val="18C229C1"/>
    <w:rsid w:val="19143E5E"/>
    <w:rsid w:val="19CACA7E"/>
    <w:rsid w:val="1A2943B7"/>
    <w:rsid w:val="1A37DDFB"/>
    <w:rsid w:val="1AB2244E"/>
    <w:rsid w:val="1BEC66A7"/>
    <w:rsid w:val="1D9DBD98"/>
    <w:rsid w:val="1DD666F3"/>
    <w:rsid w:val="1E4B6A2B"/>
    <w:rsid w:val="1E5D5C79"/>
    <w:rsid w:val="1E8BC465"/>
    <w:rsid w:val="1EAA2F05"/>
    <w:rsid w:val="1EFC1D0F"/>
    <w:rsid w:val="1F404DF8"/>
    <w:rsid w:val="1F7C1790"/>
    <w:rsid w:val="1FD2D38D"/>
    <w:rsid w:val="209C733A"/>
    <w:rsid w:val="20B20289"/>
    <w:rsid w:val="20FB358C"/>
    <w:rsid w:val="229C7C01"/>
    <w:rsid w:val="22A60F7F"/>
    <w:rsid w:val="230674D1"/>
    <w:rsid w:val="233F508A"/>
    <w:rsid w:val="2340A7C4"/>
    <w:rsid w:val="23B7F48B"/>
    <w:rsid w:val="23BEEB66"/>
    <w:rsid w:val="24CC91B4"/>
    <w:rsid w:val="253F229F"/>
    <w:rsid w:val="25A4D9FD"/>
    <w:rsid w:val="2604FE4F"/>
    <w:rsid w:val="2639E5C8"/>
    <w:rsid w:val="26B1620E"/>
    <w:rsid w:val="26DE97D9"/>
    <w:rsid w:val="276D1B6C"/>
    <w:rsid w:val="2782F5E7"/>
    <w:rsid w:val="278C84B5"/>
    <w:rsid w:val="27D7883E"/>
    <w:rsid w:val="280EECC7"/>
    <w:rsid w:val="28A3DF28"/>
    <w:rsid w:val="29060DB0"/>
    <w:rsid w:val="290A2818"/>
    <w:rsid w:val="294028B6"/>
    <w:rsid w:val="29C15528"/>
    <w:rsid w:val="2A8FE100"/>
    <w:rsid w:val="2ACB30C1"/>
    <w:rsid w:val="2B4A1B64"/>
    <w:rsid w:val="2B762B92"/>
    <w:rsid w:val="2B862A79"/>
    <w:rsid w:val="2BD4887B"/>
    <w:rsid w:val="2BE30CA9"/>
    <w:rsid w:val="2C8371E8"/>
    <w:rsid w:val="2E39674A"/>
    <w:rsid w:val="2E87B61A"/>
    <w:rsid w:val="2F2F4AC2"/>
    <w:rsid w:val="3128921C"/>
    <w:rsid w:val="33200720"/>
    <w:rsid w:val="3328DF1B"/>
    <w:rsid w:val="33D5EB73"/>
    <w:rsid w:val="33F149C2"/>
    <w:rsid w:val="34D3D732"/>
    <w:rsid w:val="34D865FB"/>
    <w:rsid w:val="353463C8"/>
    <w:rsid w:val="35476952"/>
    <w:rsid w:val="35E613A8"/>
    <w:rsid w:val="36641709"/>
    <w:rsid w:val="369008B7"/>
    <w:rsid w:val="36A0B521"/>
    <w:rsid w:val="37D2D00D"/>
    <w:rsid w:val="38965BAC"/>
    <w:rsid w:val="3896D3A3"/>
    <w:rsid w:val="395E3A06"/>
    <w:rsid w:val="3A8C9C3C"/>
    <w:rsid w:val="3BC1CA96"/>
    <w:rsid w:val="3BD402ED"/>
    <w:rsid w:val="3C05DFF7"/>
    <w:rsid w:val="3CB57294"/>
    <w:rsid w:val="3D19540A"/>
    <w:rsid w:val="3DCB3AAB"/>
    <w:rsid w:val="3DCD1D34"/>
    <w:rsid w:val="3DD346BE"/>
    <w:rsid w:val="3E62D690"/>
    <w:rsid w:val="3F1DC23E"/>
    <w:rsid w:val="4024C751"/>
    <w:rsid w:val="406DDFD5"/>
    <w:rsid w:val="40DB06B6"/>
    <w:rsid w:val="41BA725B"/>
    <w:rsid w:val="421CAC59"/>
    <w:rsid w:val="43118412"/>
    <w:rsid w:val="43DF14D2"/>
    <w:rsid w:val="442CB554"/>
    <w:rsid w:val="4436237A"/>
    <w:rsid w:val="448E6A2A"/>
    <w:rsid w:val="4497FF74"/>
    <w:rsid w:val="462FA584"/>
    <w:rsid w:val="46583348"/>
    <w:rsid w:val="46A61B57"/>
    <w:rsid w:val="46C218C0"/>
    <w:rsid w:val="46E3FCDA"/>
    <w:rsid w:val="46FDEE9B"/>
    <w:rsid w:val="49932155"/>
    <w:rsid w:val="49BE6640"/>
    <w:rsid w:val="49E67948"/>
    <w:rsid w:val="4AC0A638"/>
    <w:rsid w:val="4ACA934C"/>
    <w:rsid w:val="4B762050"/>
    <w:rsid w:val="4C85D957"/>
    <w:rsid w:val="4CF8622C"/>
    <w:rsid w:val="4F2B459A"/>
    <w:rsid w:val="522B866D"/>
    <w:rsid w:val="5248631A"/>
    <w:rsid w:val="5267D837"/>
    <w:rsid w:val="52DC7370"/>
    <w:rsid w:val="53BFC80C"/>
    <w:rsid w:val="5470929A"/>
    <w:rsid w:val="560CDDCA"/>
    <w:rsid w:val="56BEDD3C"/>
    <w:rsid w:val="57592318"/>
    <w:rsid w:val="575E2B20"/>
    <w:rsid w:val="580201F8"/>
    <w:rsid w:val="59156F81"/>
    <w:rsid w:val="5918DEC4"/>
    <w:rsid w:val="59FEABB2"/>
    <w:rsid w:val="5A3F4C2D"/>
    <w:rsid w:val="5AF8D2E5"/>
    <w:rsid w:val="5B6E3D47"/>
    <w:rsid w:val="5CE04E67"/>
    <w:rsid w:val="5D5F1077"/>
    <w:rsid w:val="5D8AE00B"/>
    <w:rsid w:val="5E153FE0"/>
    <w:rsid w:val="5E244CF0"/>
    <w:rsid w:val="603D20E8"/>
    <w:rsid w:val="616E9222"/>
    <w:rsid w:val="61D2394F"/>
    <w:rsid w:val="622E146E"/>
    <w:rsid w:val="62585F93"/>
    <w:rsid w:val="62B9B88B"/>
    <w:rsid w:val="63337CC7"/>
    <w:rsid w:val="634A20DA"/>
    <w:rsid w:val="63B14F79"/>
    <w:rsid w:val="63C4519F"/>
    <w:rsid w:val="655C8273"/>
    <w:rsid w:val="65ACC12E"/>
    <w:rsid w:val="6608034D"/>
    <w:rsid w:val="669E6559"/>
    <w:rsid w:val="66F60C72"/>
    <w:rsid w:val="673F4887"/>
    <w:rsid w:val="67643344"/>
    <w:rsid w:val="676E7207"/>
    <w:rsid w:val="677BCE45"/>
    <w:rsid w:val="678B564C"/>
    <w:rsid w:val="67F6FAC7"/>
    <w:rsid w:val="685245E1"/>
    <w:rsid w:val="69649462"/>
    <w:rsid w:val="69CF1B28"/>
    <w:rsid w:val="6A6E780D"/>
    <w:rsid w:val="6AADC32B"/>
    <w:rsid w:val="6B64E77D"/>
    <w:rsid w:val="6B81A4BF"/>
    <w:rsid w:val="6BE20DD9"/>
    <w:rsid w:val="6C060F74"/>
    <w:rsid w:val="6CDA19F5"/>
    <w:rsid w:val="6D265603"/>
    <w:rsid w:val="6EA20673"/>
    <w:rsid w:val="6ECC44AC"/>
    <w:rsid w:val="6F57F86D"/>
    <w:rsid w:val="718EC7E1"/>
    <w:rsid w:val="7207EBC3"/>
    <w:rsid w:val="726F058D"/>
    <w:rsid w:val="72B4769D"/>
    <w:rsid w:val="7308BA45"/>
    <w:rsid w:val="73570B1F"/>
    <w:rsid w:val="7369580B"/>
    <w:rsid w:val="737E1574"/>
    <w:rsid w:val="73CBB311"/>
    <w:rsid w:val="73DC0139"/>
    <w:rsid w:val="7416293A"/>
    <w:rsid w:val="7454D943"/>
    <w:rsid w:val="75FDEC72"/>
    <w:rsid w:val="762013F1"/>
    <w:rsid w:val="771F7C49"/>
    <w:rsid w:val="77A0ED78"/>
    <w:rsid w:val="77AB2AC4"/>
    <w:rsid w:val="788D597A"/>
    <w:rsid w:val="78BDCEEE"/>
    <w:rsid w:val="7A0BFF4F"/>
    <w:rsid w:val="7CBE9BF1"/>
    <w:rsid w:val="7CFBADAA"/>
    <w:rsid w:val="7D60EBB2"/>
    <w:rsid w:val="7D7F20D4"/>
    <w:rsid w:val="7EA7E70B"/>
    <w:rsid w:val="7F92E473"/>
    <w:rsid w:val="7FB19C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7E0593"/>
  <w15:docId w15:val="{03D99E4F-8D5E-4E25-9320-B6873F767B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D7476"/>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rFonts w:ascii="Verdana" w:hAnsi="Verdana"/>
      <w:sz w:val="17"/>
      <w:lang w:val="en-GB"/>
    </w:rPr>
  </w:style>
  <w:style w:type="paragraph" w:styleId="Heading1">
    <w:name w:val="heading 1"/>
    <w:basedOn w:val="Normal"/>
    <w:next w:val="Normal"/>
    <w:qFormat/>
    <w:rsid w:val="00F75ECA"/>
    <w:pPr>
      <w:tabs>
        <w:tab w:val="clear" w:pos="794"/>
        <w:tab w:val="left" w:pos="924"/>
      </w:tabs>
      <w:spacing w:line="480" w:lineRule="exact"/>
      <w:outlineLvl w:val="0"/>
    </w:pPr>
    <w:rPr>
      <w:rFonts w:cs="Arial"/>
      <w:b/>
      <w:bCs/>
      <w:position w:val="12"/>
      <w:sz w:val="28"/>
      <w:szCs w:val="28"/>
    </w:rPr>
  </w:style>
  <w:style w:type="paragraph" w:styleId="Heading2">
    <w:name w:val="heading 2"/>
    <w:basedOn w:val="Normal"/>
    <w:next w:val="Normal"/>
    <w:qFormat/>
    <w:rsid w:val="00F75ECA"/>
    <w:pPr>
      <w:numPr>
        <w:ilvl w:val="1"/>
        <w:numId w:val="12"/>
      </w:numPr>
      <w:tabs>
        <w:tab w:val="clear" w:pos="794"/>
        <w:tab w:val="left" w:pos="924"/>
      </w:tabs>
      <w:spacing w:line="240" w:lineRule="exact"/>
      <w:outlineLvl w:val="1"/>
    </w:pPr>
    <w:rPr>
      <w:rFonts w:cs="Arial"/>
      <w:b/>
      <w:bCs/>
      <w:iCs/>
      <w:sz w:val="20"/>
    </w:rPr>
  </w:style>
  <w:style w:type="paragraph" w:styleId="Heading3">
    <w:name w:val="heading 3"/>
    <w:basedOn w:val="Normal"/>
    <w:next w:val="Normal"/>
    <w:qFormat/>
    <w:rsid w:val="00F75ECA"/>
    <w:pPr>
      <w:numPr>
        <w:ilvl w:val="2"/>
        <w:numId w:val="12"/>
      </w:numPr>
      <w:tabs>
        <w:tab w:val="clear" w:pos="794"/>
        <w:tab w:val="left" w:pos="924"/>
      </w:tabs>
      <w:spacing w:line="240" w:lineRule="exact"/>
      <w:outlineLvl w:val="2"/>
    </w:pPr>
    <w:rPr>
      <w:rFonts w:cs="Arial"/>
      <w:b/>
      <w:bCs/>
      <w:i/>
      <w:szCs w:val="17"/>
    </w:rPr>
  </w:style>
  <w:style w:type="paragraph" w:styleId="Heading4">
    <w:name w:val="heading 4"/>
    <w:basedOn w:val="Normal"/>
    <w:next w:val="Normal"/>
    <w:pPr>
      <w:keepNext/>
      <w:numPr>
        <w:ilvl w:val="3"/>
        <w:numId w:val="12"/>
      </w:numPr>
      <w:spacing w:before="240" w:after="60"/>
      <w:outlineLvl w:val="3"/>
    </w:pPr>
    <w:rPr>
      <w:b/>
      <w:sz w:val="28"/>
    </w:rPr>
  </w:style>
  <w:style w:type="paragraph" w:styleId="Heading5">
    <w:name w:val="heading 5"/>
    <w:basedOn w:val="Normal"/>
    <w:next w:val="Normal"/>
    <w:pPr>
      <w:numPr>
        <w:ilvl w:val="4"/>
        <w:numId w:val="12"/>
      </w:numPr>
      <w:spacing w:before="240" w:after="60"/>
      <w:outlineLvl w:val="4"/>
    </w:pPr>
    <w:rPr>
      <w:b/>
      <w:i/>
      <w:sz w:val="26"/>
    </w:rPr>
  </w:style>
  <w:style w:type="paragraph" w:styleId="Heading6">
    <w:name w:val="heading 6"/>
    <w:basedOn w:val="Normal"/>
    <w:next w:val="Normal"/>
    <w:pPr>
      <w:numPr>
        <w:ilvl w:val="5"/>
        <w:numId w:val="12"/>
      </w:numPr>
      <w:spacing w:before="240" w:after="60"/>
      <w:outlineLvl w:val="5"/>
    </w:pPr>
    <w:rPr>
      <w:b/>
      <w:sz w:val="22"/>
    </w:rPr>
  </w:style>
  <w:style w:type="paragraph" w:styleId="Heading7">
    <w:name w:val="heading 7"/>
    <w:basedOn w:val="Normal"/>
    <w:next w:val="Normal"/>
    <w:pPr>
      <w:numPr>
        <w:ilvl w:val="6"/>
        <w:numId w:val="12"/>
      </w:numPr>
      <w:spacing w:before="240" w:after="60"/>
      <w:outlineLvl w:val="6"/>
    </w:pPr>
  </w:style>
  <w:style w:type="paragraph" w:styleId="Heading8">
    <w:name w:val="heading 8"/>
    <w:basedOn w:val="Normal"/>
    <w:next w:val="Normal"/>
    <w:pPr>
      <w:numPr>
        <w:ilvl w:val="7"/>
        <w:numId w:val="12"/>
      </w:numPr>
      <w:spacing w:before="240" w:after="60"/>
      <w:outlineLvl w:val="7"/>
    </w:pPr>
    <w:rPr>
      <w:i/>
    </w:rPr>
  </w:style>
  <w:style w:type="paragraph" w:styleId="Heading9">
    <w:name w:val="heading 9"/>
    <w:basedOn w:val="Normal"/>
    <w:next w:val="Normal"/>
    <w:pPr>
      <w:numPr>
        <w:ilvl w:val="8"/>
        <w:numId w:val="12"/>
      </w:numPr>
      <w:spacing w:before="240" w:after="60"/>
      <w:outlineLvl w:val="8"/>
    </w:pPr>
    <w:rPr>
      <w:rFonts w:ascii="Arial" w:hAnsi="Arial"/>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1" w:customStyle="1">
    <w:name w:val="Balloon Text1"/>
    <w:basedOn w:val="Normal"/>
    <w:semiHidden/>
    <w:rPr>
      <w:rFonts w:ascii="Tahoma" w:hAnsi="Tahoma"/>
      <w:sz w:val="16"/>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sz w:val="20"/>
    </w:rPr>
  </w:style>
  <w:style w:type="paragraph" w:styleId="Closing">
    <w:name w:val="Closing"/>
    <w:basedOn w:val="Normal"/>
    <w:pPr>
      <w:ind w:left="4252"/>
    </w:pPr>
  </w:style>
  <w:style w:type="character" w:styleId="CommentReference">
    <w:name w:val="Comment Reference"/>
    <w:basedOn w:val="DefaultParagraphFont"/>
    <w:semiHidden/>
    <w:rPr>
      <w:noProof w:val="0"/>
      <w:sz w:val="16"/>
      <w:szCs w:val="16"/>
      <w:lang w:val="en-GB"/>
    </w:rPr>
  </w:style>
  <w:style w:type="paragraph" w:styleId="CommentText">
    <w:name w:val="Comment Text"/>
    <w:basedOn w:val="Normal"/>
    <w:link w:val="CommentTextChar"/>
    <w:semiHidden/>
    <w:rPr>
      <w:sz w:val="20"/>
    </w:rPr>
  </w:style>
  <w:style w:type="paragraph" w:styleId="CommentSubject1" w:customStyle="1">
    <w:name w:val="Comment Subject1"/>
    <w:basedOn w:val="CommentText"/>
    <w:next w:val="CommentText"/>
    <w:semiHidden/>
    <w:rPr>
      <w:b/>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1" w:customStyle="1">
    <w:name w:val="E-mail Signature1"/>
    <w:basedOn w:val="Normal"/>
  </w:style>
  <w:style w:type="character" w:styleId="Emphasis">
    <w:name w:val="Emphasis"/>
    <w:basedOn w:val="DefaultParagraphFont"/>
    <w:uiPriority w:val="20"/>
    <w:qFormat/>
    <w:rPr>
      <w:i/>
      <w:iCs/>
      <w:noProof w:val="0"/>
      <w:lang w:val="en-GB"/>
    </w:rPr>
  </w:style>
  <w:style w:type="character" w:styleId="EndnoteReference">
    <w:name w:val="endnote reference"/>
    <w:basedOn w:val="DefaultParagraphFont"/>
    <w:semiHidden/>
    <w:rPr>
      <w:noProof w:val="0"/>
      <w:vertAlign w:val="superscript"/>
      <w:lang w:val="en-GB"/>
    </w:rPr>
  </w:style>
  <w:style w:type="paragraph" w:styleId="EndnoteText">
    <w:name w:val="endnote text"/>
    <w:basedOn w:val="Normal"/>
    <w:semiHidden/>
    <w:rPr>
      <w:sz w:val="20"/>
    </w:rPr>
  </w:style>
  <w:style w:type="paragraph" w:styleId="EnvelopeAddress">
    <w:name w:val="envelope address"/>
    <w:basedOn w:val="Normal"/>
    <w:pPr>
      <w:framePr w:w="7920" w:h="1980" w:hSpace="141" w:wrap="auto" w:hAnchor="page" w:xAlign="center" w:yAlign="bottom" w:hRule="exact"/>
      <w:ind w:left="2880"/>
    </w:pPr>
    <w:rPr>
      <w:rFonts w:ascii="Arial" w:hAnsi="Arial"/>
    </w:rPr>
  </w:style>
  <w:style w:type="paragraph" w:styleId="EnvelopeReturn">
    <w:name w:val="envelope return"/>
    <w:basedOn w:val="Normal"/>
    <w:rPr>
      <w:rFonts w:ascii="Arial" w:hAnsi="Arial"/>
      <w:sz w:val="20"/>
    </w:rPr>
  </w:style>
  <w:style w:type="character" w:styleId="FollowedHyperlink">
    <w:name w:val="FollowedHyperlink"/>
    <w:basedOn w:val="DefaultParagraphFont"/>
    <w:rPr>
      <w:noProof w:val="0"/>
      <w:color w:val="800080"/>
      <w:u w:val="single"/>
      <w:lang w:val="en-GB"/>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basedOn w:val="DefaultParagraphFont"/>
    <w:semiHidden/>
    <w:rsid w:val="00F75ECA"/>
    <w:rPr>
      <w:noProof w:val="0"/>
      <w:vertAlign w:val="superscript"/>
      <w:lang w:val="en-GB"/>
    </w:rPr>
  </w:style>
  <w:style w:type="paragraph" w:styleId="FootnoteText">
    <w:name w:val="footnote text"/>
    <w:aliases w:val="ALTS FOOTNOTE,ADB,single space,footnote text,fn,ft,Footnote Text Char1,Footnote Text Char Char,FOOTNOTES,f,Geneva 9,Font: Geneva 9,Boston 10 Char Char Char,Boston 10,Footnote Text Char2 Char,Footnote Text Char1 Char Char"/>
    <w:basedOn w:val="Normal"/>
    <w:link w:val="FootnoteTextChar"/>
    <w:uiPriority w:val="99"/>
    <w:rsid w:val="00F75ECA"/>
    <w:pPr>
      <w:tabs>
        <w:tab w:val="clear" w:pos="0"/>
        <w:tab w:val="clear" w:pos="794"/>
        <w:tab w:val="clear" w:pos="1588"/>
        <w:tab w:val="clear" w:pos="2381"/>
        <w:tab w:val="clear" w:pos="3175"/>
        <w:tab w:val="clear" w:pos="3969"/>
        <w:tab w:val="clear" w:pos="4763"/>
        <w:tab w:val="clear" w:pos="5557"/>
        <w:tab w:val="clear" w:pos="6350"/>
        <w:tab w:val="clear" w:pos="7144"/>
      </w:tabs>
      <w:spacing w:line="160" w:lineRule="atLeast"/>
    </w:pPr>
    <w:rPr>
      <w:sz w:val="12"/>
      <w:szCs w:val="24"/>
      <w:lang w:eastAsia="en-US"/>
    </w:rPr>
  </w:style>
  <w:style w:type="paragraph" w:styleId="Header">
    <w:name w:val="header"/>
    <w:basedOn w:val="Normal"/>
    <w:pPr>
      <w:tabs>
        <w:tab w:val="center" w:pos="4320"/>
        <w:tab w:val="right" w:pos="8640"/>
      </w:tabs>
    </w:pPr>
  </w:style>
  <w:style w:type="character" w:styleId="HTMLAcronym1" w:customStyle="1">
    <w:name w:val="HTML Acronym1"/>
    <w:basedOn w:val="DefaultParagraphFont"/>
    <w:rPr>
      <w:noProof w:val="0"/>
      <w:lang w:val="en-GB"/>
    </w:rPr>
  </w:style>
  <w:style w:type="paragraph" w:styleId="HTMLAddress1" w:customStyle="1">
    <w:name w:val="HTML Address1"/>
    <w:basedOn w:val="Normal"/>
    <w:rPr>
      <w:i/>
    </w:rPr>
  </w:style>
  <w:style w:type="character" w:styleId="HTMLCite1" w:customStyle="1">
    <w:name w:val="HTML Cite1"/>
    <w:basedOn w:val="DefaultParagraphFont"/>
    <w:rPr>
      <w:i/>
      <w:iCs/>
      <w:noProof w:val="0"/>
      <w:lang w:val="en-GB"/>
    </w:rPr>
  </w:style>
  <w:style w:type="character" w:styleId="HTMLCode">
    <w:name w:val="HTML Code"/>
    <w:basedOn w:val="DefaultParagraphFont"/>
    <w:rPr>
      <w:rFonts w:ascii="Courier New" w:hAnsi="Courier New" w:cs="Courier New"/>
      <w:noProof w:val="0"/>
      <w:sz w:val="20"/>
      <w:szCs w:val="20"/>
      <w:lang w:val="en-GB"/>
    </w:rPr>
  </w:style>
  <w:style w:type="character" w:styleId="HTMLDefinition">
    <w:name w:val="HTML Definition"/>
    <w:basedOn w:val="DefaultParagraphFont"/>
    <w:rPr>
      <w:i/>
      <w:iCs/>
      <w:noProof w:val="0"/>
      <w:lang w:val="en-GB"/>
    </w:rPr>
  </w:style>
  <w:style w:type="character" w:styleId="HTMLKeyboard1" w:customStyle="1">
    <w:name w:val="HTML Keyboard1"/>
    <w:basedOn w:val="DefaultParagraphFont"/>
    <w:rPr>
      <w:rFonts w:ascii="Courier New" w:hAnsi="Courier New" w:cs="Courier New"/>
      <w:noProof w:val="0"/>
      <w:sz w:val="20"/>
      <w:szCs w:val="20"/>
      <w:lang w:val="en-GB"/>
    </w:rPr>
  </w:style>
  <w:style w:type="paragraph" w:styleId="HTMLPreformatted1" w:customStyle="1">
    <w:name w:val="HTML Preformatted1"/>
    <w:aliases w:val=" vooraf opgemaakt"/>
    <w:basedOn w:val="Normal"/>
    <w:rPr>
      <w:rFonts w:ascii="Courier New" w:hAnsi="Courier New"/>
      <w:sz w:val="20"/>
    </w:rPr>
  </w:style>
  <w:style w:type="character" w:styleId="HTMLSample1" w:customStyle="1">
    <w:name w:val="HTML Sample1"/>
    <w:basedOn w:val="DefaultParagraphFont"/>
    <w:rPr>
      <w:rFonts w:ascii="Courier New" w:hAnsi="Courier New" w:cs="Courier New"/>
      <w:noProof w:val="0"/>
      <w:lang w:val="en-GB"/>
    </w:rPr>
  </w:style>
  <w:style w:type="character" w:styleId="HTMLTypewriter1" w:customStyle="1">
    <w:name w:val="HTML Typewriter1"/>
    <w:basedOn w:val="DefaultParagraphFont"/>
    <w:rPr>
      <w:rFonts w:ascii="Courier New" w:hAnsi="Courier New" w:cs="Courier New"/>
      <w:noProof w:val="0"/>
      <w:sz w:val="20"/>
      <w:szCs w:val="20"/>
      <w:lang w:val="en-GB"/>
    </w:rPr>
  </w:style>
  <w:style w:type="character" w:styleId="HTMLVariable">
    <w:name w:val="HTML Variable"/>
    <w:basedOn w:val="DefaultParagraphFont"/>
    <w:rPr>
      <w:i/>
      <w:iCs/>
      <w:noProof w:val="0"/>
      <w:lang w:val="en-GB"/>
    </w:rPr>
  </w:style>
  <w:style w:type="character" w:styleId="Hyperlink">
    <w:name w:val="Hyperlink"/>
    <w:basedOn w:val="DefaultParagraphFont"/>
    <w:rPr>
      <w:noProof w:val="0"/>
      <w:color w:val="0000FF"/>
      <w:u w:val="single"/>
      <w:lang w:val="en-GB"/>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rPr>
      <w:noProof w:val="0"/>
      <w:lang w:val="en-G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MessageHeader">
    <w:name w:val="Message Header"/>
    <w:basedOn w:val="Normal"/>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rPr>
  </w:style>
  <w:style w:type="paragraph" w:styleId="NormalWeb1" w:customStyle="1">
    <w:name w:val="Normal (Web)1"/>
    <w:basedOn w:val="Normal"/>
  </w:style>
  <w:style w:type="paragraph" w:styleId="NormalIndent">
    <w:name w:val="Normal Indent"/>
    <w:basedOn w:val="Normal"/>
    <w:pPr>
      <w:ind w:left="708"/>
    </w:pPr>
  </w:style>
  <w:style w:type="paragraph" w:styleId="NoteHeading">
    <w:name w:val="Note Heading"/>
    <w:basedOn w:val="Normal"/>
    <w:next w:val="Normal"/>
  </w:style>
  <w:style w:type="character" w:styleId="PageNumber">
    <w:name w:val="page number"/>
    <w:basedOn w:val="DefaultParagraphFont"/>
    <w:rPr>
      <w:noProof w:val="0"/>
      <w:lang w:val="en-GB"/>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basedOn w:val="DefaultParagraphFont"/>
    <w:uiPriority w:val="22"/>
    <w:qFormat/>
    <w:rPr>
      <w:b/>
      <w:bCs/>
      <w:noProof w:val="0"/>
      <w:lang w:val="en-GB"/>
    </w:rPr>
  </w:style>
  <w:style w:type="paragraph" w:styleId="Subtitle">
    <w:name w:val="Subtitle"/>
    <w:basedOn w:val="Normal"/>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rsid w:val="005A3937"/>
    <w:pPr>
      <w:spacing w:before="240" w:after="60"/>
      <w:jc w:val="center"/>
      <w:outlineLvl w:val="0"/>
    </w:pPr>
    <w:rPr>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stlReference" w:customStyle="1">
    <w:name w:val="stlReference"/>
    <w:basedOn w:val="DefaultParagraphFont"/>
    <w:rPr>
      <w:rFonts w:ascii="Verdana" w:hAnsi="Verdana"/>
      <w:noProof/>
      <w:sz w:val="13"/>
      <w:lang w:val="en-GB"/>
    </w:rPr>
  </w:style>
  <w:style w:type="paragraph" w:styleId="stlAddress" w:customStyle="1">
    <w:name w:val="stlAddress"/>
    <w:basedOn w:val="Normal"/>
    <w:rPr>
      <w:noProof/>
      <w:sz w:val="13"/>
    </w:rPr>
  </w:style>
  <w:style w:type="paragraph" w:styleId="stlDate" w:customStyle="1">
    <w:name w:val="stlDate"/>
    <w:basedOn w:val="Normal"/>
  </w:style>
  <w:style w:type="paragraph" w:styleId="stlReferenceItem" w:customStyle="1">
    <w:name w:val="stlReferenceItem"/>
    <w:basedOn w:val="Normal"/>
  </w:style>
  <w:style w:type="paragraph" w:styleId="stlHeading1" w:customStyle="1">
    <w:name w:val="stlHeading1"/>
    <w:basedOn w:val="Normal"/>
    <w:next w:val="Normal"/>
    <w:rsid w:val="00F75ECA"/>
    <w:pPr>
      <w:spacing w:line="480" w:lineRule="exact"/>
    </w:pPr>
    <w:rPr>
      <w:b/>
      <w:position w:val="12"/>
      <w:sz w:val="28"/>
      <w:szCs w:val="24"/>
    </w:rPr>
  </w:style>
  <w:style w:type="paragraph" w:styleId="Kop1SNV" w:customStyle="1">
    <w:name w:val="Kop1SNV"/>
    <w:basedOn w:val="Normal"/>
    <w:next w:val="Normal"/>
    <w:pPr>
      <w:numPr>
        <w:numId w:val="11"/>
      </w:numPr>
      <w:tabs>
        <w:tab w:val="clear" w:pos="0"/>
        <w:tab w:val="clear" w:pos="794"/>
        <w:tab w:val="clear" w:pos="1588"/>
        <w:tab w:val="clear" w:pos="2381"/>
        <w:tab w:val="clear" w:pos="3175"/>
        <w:tab w:val="clear" w:pos="3969"/>
        <w:tab w:val="clear" w:pos="4763"/>
        <w:tab w:val="clear" w:pos="5557"/>
        <w:tab w:val="clear" w:pos="6350"/>
        <w:tab w:val="clear" w:pos="7144"/>
      </w:tabs>
    </w:pPr>
    <w:rPr>
      <w:b/>
    </w:rPr>
  </w:style>
  <w:style w:type="paragraph" w:styleId="SNVStandard" w:customStyle="1">
    <w:name w:val="SNV Standard"/>
    <w:basedOn w:val="Normal"/>
    <w:pPr>
      <w:tabs>
        <w:tab w:val="clear" w:pos="0"/>
        <w:tab w:val="clear" w:pos="794"/>
        <w:tab w:val="clear" w:pos="1588"/>
        <w:tab w:val="clear" w:pos="2381"/>
        <w:tab w:val="clear" w:pos="3175"/>
        <w:tab w:val="clear" w:pos="3969"/>
        <w:tab w:val="clear" w:pos="4763"/>
        <w:tab w:val="clear" w:pos="5557"/>
        <w:tab w:val="clear" w:pos="6350"/>
        <w:tab w:val="clear" w:pos="7144"/>
      </w:tabs>
    </w:pPr>
  </w:style>
  <w:style w:type="paragraph" w:styleId="stlHeading2" w:customStyle="1">
    <w:name w:val="stlHeading2"/>
    <w:basedOn w:val="Normal"/>
    <w:next w:val="Normal"/>
    <w:rsid w:val="00F75ECA"/>
    <w:pPr>
      <w:spacing w:line="240" w:lineRule="exact"/>
    </w:pPr>
    <w:rPr>
      <w:b/>
      <w:sz w:val="20"/>
      <w:szCs w:val="24"/>
    </w:rPr>
  </w:style>
  <w:style w:type="paragraph" w:styleId="stlHeading3" w:customStyle="1">
    <w:name w:val="stlHeading3"/>
    <w:basedOn w:val="Normal"/>
    <w:next w:val="Normal"/>
    <w:rsid w:val="00F75ECA"/>
    <w:pPr>
      <w:spacing w:line="240" w:lineRule="exact"/>
    </w:pPr>
    <w:rPr>
      <w:b/>
      <w:i/>
      <w:szCs w:val="24"/>
    </w:rPr>
  </w:style>
  <w:style w:type="paragraph" w:styleId="stlIndent" w:customStyle="1">
    <w:name w:val="stlIndent"/>
    <w:basedOn w:val="Normal"/>
    <w:rsid w:val="00F75ECA"/>
    <w:pPr>
      <w:ind w:left="113"/>
    </w:pPr>
    <w:rPr>
      <w:szCs w:val="24"/>
    </w:rPr>
  </w:style>
  <w:style w:type="table" w:styleId="stlTable" w:customStyle="1">
    <w:name w:val="stlTable"/>
    <w:basedOn w:val="TableNormal"/>
    <w:rsid w:val="00F75ECA"/>
    <w:pPr>
      <w:spacing w:line="240" w:lineRule="exact"/>
      <w:ind w:left="113"/>
    </w:pPr>
    <w:rPr>
      <w:rFonts w:ascii="Verdana" w:hAnsi="Verdana"/>
      <w:color w:val="0093D3"/>
      <w:sz w:val="18"/>
    </w:rPr>
    <w:tblPr>
      <w:tblBorders>
        <w:top w:val="single" w:color="0093D3" w:sz="8" w:space="0"/>
        <w:left w:val="single" w:color="0093D3" w:sz="8" w:space="0"/>
        <w:bottom w:val="single" w:color="0093D3" w:sz="8" w:space="0"/>
        <w:right w:val="single" w:color="0093D3" w:sz="8" w:space="0"/>
        <w:insideH w:val="single" w:color="0093D3" w:sz="8" w:space="0"/>
        <w:insideV w:val="single" w:color="0093D3" w:sz="8" w:space="0"/>
      </w:tblBorders>
      <w:tblCellMar>
        <w:top w:w="57" w:type="dxa"/>
        <w:left w:w="57" w:type="dxa"/>
        <w:bottom w:w="57" w:type="dxa"/>
        <w:right w:w="57" w:type="dxa"/>
      </w:tblCellMar>
    </w:tblPr>
    <w:tcPr>
      <w:shd w:val="clear" w:color="auto" w:fill="auto"/>
    </w:tcPr>
    <w:tblStylePr w:type="firstRow">
      <w:rPr>
        <w:rFonts w:ascii="Verdana" w:hAnsi="Verdana"/>
        <w:b/>
        <w:color w:val="FFFFFF"/>
        <w:sz w:val="18"/>
      </w:rPr>
      <w:tblPr/>
      <w:tcPr>
        <w:tcBorders>
          <w:top w:val="nil"/>
          <w:left w:val="nil"/>
          <w:bottom w:val="nil"/>
          <w:right w:val="nil"/>
          <w:insideH w:val="nil"/>
          <w:insideV w:val="nil"/>
          <w:tl2br w:val="nil"/>
          <w:tr2bl w:val="nil"/>
        </w:tcBorders>
        <w:shd w:val="clear" w:color="auto" w:fill="0093D3"/>
      </w:tcPr>
    </w:tblStylePr>
    <w:tblStylePr w:type="firstCol">
      <w:rPr>
        <w:rFonts w:ascii="Verdana" w:hAnsi="Verdana"/>
        <w:b/>
        <w:i w:val="0"/>
        <w:color w:val="auto"/>
        <w:sz w:val="16"/>
      </w:rPr>
    </w:tblStylePr>
  </w:style>
  <w:style w:type="paragraph" w:styleId="BalloonText">
    <w:name w:val="Balloon Text"/>
    <w:basedOn w:val="Normal"/>
    <w:link w:val="BalloonTextChar"/>
    <w:rsid w:val="00382B5A"/>
    <w:pPr>
      <w:spacing w:line="240" w:lineRule="auto"/>
    </w:pPr>
    <w:rPr>
      <w:rFonts w:ascii="Tahoma" w:hAnsi="Tahoma" w:cs="Tahoma"/>
      <w:sz w:val="16"/>
      <w:szCs w:val="16"/>
    </w:rPr>
  </w:style>
  <w:style w:type="character" w:styleId="BalloonTextChar" w:customStyle="1">
    <w:name w:val="Balloon Text Char"/>
    <w:basedOn w:val="DefaultParagraphFont"/>
    <w:link w:val="BalloonText"/>
    <w:rsid w:val="00382B5A"/>
    <w:rPr>
      <w:rFonts w:ascii="Tahoma" w:hAnsi="Tahoma" w:cs="Tahoma"/>
      <w:noProof w:val="0"/>
      <w:sz w:val="16"/>
      <w:szCs w:val="16"/>
      <w:lang w:val="en-GB"/>
    </w:rPr>
  </w:style>
  <w:style w:type="paragraph" w:styleId="Bibliography">
    <w:name w:val="Bibliography"/>
    <w:basedOn w:val="Normal"/>
    <w:next w:val="Normal"/>
    <w:uiPriority w:val="37"/>
    <w:semiHidden/>
    <w:unhideWhenUsed/>
    <w:rsid w:val="00382B5A"/>
  </w:style>
  <w:style w:type="character" w:styleId="BookTitle">
    <w:name w:val="Book Title"/>
    <w:basedOn w:val="DefaultParagraphFont"/>
    <w:uiPriority w:val="33"/>
    <w:qFormat/>
    <w:rsid w:val="00382B5A"/>
    <w:rPr>
      <w:b/>
      <w:bCs/>
      <w:smallCaps/>
      <w:noProof w:val="0"/>
      <w:spacing w:val="5"/>
      <w:lang w:val="en-GB"/>
    </w:rPr>
  </w:style>
  <w:style w:type="table" w:styleId="ColorfulGrid">
    <w:name w:val="Colorful Grid"/>
    <w:basedOn w:val="TableNormal"/>
    <w:uiPriority w:val="73"/>
    <w:rsid w:val="00382B5A"/>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82B5A"/>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82B5A"/>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82B5A"/>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82B5A"/>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82B5A"/>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82B5A"/>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382B5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82B5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82B5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82B5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82B5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82B5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82B5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382B5A"/>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82B5A"/>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82B5A"/>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82B5A"/>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82B5A"/>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82B5A"/>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82B5A"/>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Subject">
    <w:name w:val="Comment Subject"/>
    <w:basedOn w:val="CommentText"/>
    <w:next w:val="CommentText"/>
    <w:link w:val="CommentSubjectChar"/>
    <w:rsid w:val="00382B5A"/>
    <w:rPr>
      <w:b/>
      <w:bCs/>
    </w:rPr>
  </w:style>
  <w:style w:type="character" w:styleId="CommentTextChar" w:customStyle="1">
    <w:name w:val="Comment Text Char"/>
    <w:basedOn w:val="DefaultParagraphFont"/>
    <w:link w:val="CommentText"/>
    <w:semiHidden/>
    <w:rsid w:val="00382B5A"/>
    <w:rPr>
      <w:rFonts w:ascii="Verdana" w:hAnsi="Verdana"/>
      <w:noProof w:val="0"/>
      <w:lang w:val="en-GB"/>
    </w:rPr>
  </w:style>
  <w:style w:type="character" w:styleId="CommentSubjectChar" w:customStyle="1">
    <w:name w:val="Comment Subject Char"/>
    <w:basedOn w:val="CommentTextChar"/>
    <w:link w:val="CommentSubject"/>
    <w:rsid w:val="00382B5A"/>
    <w:rPr>
      <w:rFonts w:ascii="Verdana" w:hAnsi="Verdana"/>
      <w:b/>
      <w:bCs/>
      <w:noProof w:val="0"/>
      <w:lang w:val="en-GB"/>
    </w:rPr>
  </w:style>
  <w:style w:type="table" w:styleId="DarkList">
    <w:name w:val="Dark List"/>
    <w:basedOn w:val="TableNormal"/>
    <w:uiPriority w:val="70"/>
    <w:rsid w:val="00382B5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82B5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82B5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82B5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82B5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82B5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82B5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mailSignature">
    <w:name w:val="E-mail Signature"/>
    <w:basedOn w:val="Normal"/>
    <w:link w:val="E-mailSignatureChar"/>
    <w:rsid w:val="00382B5A"/>
  </w:style>
  <w:style w:type="character" w:styleId="E-mailSignatureChar" w:customStyle="1">
    <w:name w:val="E-mail Signature Char"/>
    <w:basedOn w:val="DefaultParagraphFont"/>
    <w:link w:val="E-mailSignature"/>
    <w:rsid w:val="00382B5A"/>
    <w:rPr>
      <w:rFonts w:ascii="Verdana" w:hAnsi="Verdana"/>
      <w:noProof w:val="0"/>
      <w:sz w:val="17"/>
      <w:lang w:val="en-GB"/>
    </w:rPr>
  </w:style>
  <w:style w:type="character" w:styleId="HTMLAcronym">
    <w:name w:val="HTML Acronym"/>
    <w:basedOn w:val="DefaultParagraphFont"/>
    <w:rsid w:val="00382B5A"/>
    <w:rPr>
      <w:noProof w:val="0"/>
      <w:lang w:val="en-GB"/>
    </w:rPr>
  </w:style>
  <w:style w:type="paragraph" w:styleId="HTMLAddress">
    <w:name w:val="HTML Address"/>
    <w:basedOn w:val="Normal"/>
    <w:link w:val="HTMLAddressChar"/>
    <w:rsid w:val="00382B5A"/>
    <w:rPr>
      <w:i/>
      <w:iCs/>
    </w:rPr>
  </w:style>
  <w:style w:type="character" w:styleId="HTMLAddressChar" w:customStyle="1">
    <w:name w:val="HTML Address Char"/>
    <w:basedOn w:val="DefaultParagraphFont"/>
    <w:link w:val="HTMLAddress"/>
    <w:rsid w:val="00382B5A"/>
    <w:rPr>
      <w:rFonts w:ascii="Verdana" w:hAnsi="Verdana"/>
      <w:i/>
      <w:iCs/>
      <w:noProof w:val="0"/>
      <w:sz w:val="17"/>
      <w:lang w:val="en-GB"/>
    </w:rPr>
  </w:style>
  <w:style w:type="character" w:styleId="HTMLCite">
    <w:name w:val="HTML Cite"/>
    <w:basedOn w:val="DefaultParagraphFont"/>
    <w:rsid w:val="00382B5A"/>
    <w:rPr>
      <w:i/>
      <w:iCs/>
      <w:noProof w:val="0"/>
      <w:lang w:val="en-GB"/>
    </w:rPr>
  </w:style>
  <w:style w:type="character" w:styleId="HTMLKeyboard">
    <w:name w:val="HTML Keyboard"/>
    <w:basedOn w:val="DefaultParagraphFont"/>
    <w:rsid w:val="00382B5A"/>
    <w:rPr>
      <w:rFonts w:ascii="Courier New" w:hAnsi="Courier New" w:cs="Courier New"/>
      <w:noProof w:val="0"/>
      <w:sz w:val="20"/>
      <w:szCs w:val="20"/>
      <w:lang w:val="en-GB"/>
    </w:rPr>
  </w:style>
  <w:style w:type="paragraph" w:styleId="HTMLPreformatted">
    <w:name w:val="HTML Preformatted"/>
    <w:basedOn w:val="Normal"/>
    <w:link w:val="HTMLPreformattedChar"/>
    <w:rsid w:val="00382B5A"/>
    <w:rPr>
      <w:rFonts w:ascii="Courier New" w:hAnsi="Courier New" w:cs="Courier New"/>
      <w:sz w:val="20"/>
    </w:rPr>
  </w:style>
  <w:style w:type="character" w:styleId="HTMLPreformattedChar" w:customStyle="1">
    <w:name w:val="HTML Preformatted Char"/>
    <w:basedOn w:val="DefaultParagraphFont"/>
    <w:link w:val="HTMLPreformatted"/>
    <w:rsid w:val="00382B5A"/>
    <w:rPr>
      <w:rFonts w:ascii="Courier New" w:hAnsi="Courier New" w:cs="Courier New"/>
      <w:noProof w:val="0"/>
      <w:lang w:val="en-GB"/>
    </w:rPr>
  </w:style>
  <w:style w:type="character" w:styleId="HTMLSample">
    <w:name w:val="HTML Sample"/>
    <w:basedOn w:val="DefaultParagraphFont"/>
    <w:rsid w:val="00382B5A"/>
    <w:rPr>
      <w:rFonts w:ascii="Courier New" w:hAnsi="Courier New" w:cs="Courier New"/>
      <w:noProof w:val="0"/>
      <w:lang w:val="en-GB"/>
    </w:rPr>
  </w:style>
  <w:style w:type="character" w:styleId="HTMLTypewriter">
    <w:name w:val="HTML Typewriter"/>
    <w:basedOn w:val="DefaultParagraphFont"/>
    <w:rsid w:val="00382B5A"/>
    <w:rPr>
      <w:rFonts w:ascii="Courier New" w:hAnsi="Courier New" w:cs="Courier New"/>
      <w:noProof w:val="0"/>
      <w:sz w:val="20"/>
      <w:szCs w:val="20"/>
      <w:lang w:val="en-GB"/>
    </w:rPr>
  </w:style>
  <w:style w:type="character" w:styleId="IntenseEmphasis">
    <w:name w:val="Intense Emphasis"/>
    <w:basedOn w:val="DefaultParagraphFont"/>
    <w:qFormat/>
    <w:rsid w:val="00382B5A"/>
    <w:rPr>
      <w:b/>
      <w:bCs/>
      <w:i/>
      <w:iCs/>
      <w:noProof w:val="0"/>
      <w:color w:val="4F81BD" w:themeColor="accent1"/>
      <w:lang w:val="en-GB"/>
    </w:rPr>
  </w:style>
  <w:style w:type="paragraph" w:styleId="IntenseQuote">
    <w:name w:val="Intense Quote"/>
    <w:basedOn w:val="Normal"/>
    <w:next w:val="Normal"/>
    <w:link w:val="IntenseQuoteChar"/>
    <w:uiPriority w:val="30"/>
    <w:qFormat/>
    <w:rsid w:val="00382B5A"/>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382B5A"/>
    <w:rPr>
      <w:rFonts w:ascii="Verdana" w:hAnsi="Verdana"/>
      <w:b/>
      <w:bCs/>
      <w:i/>
      <w:iCs/>
      <w:noProof w:val="0"/>
      <w:color w:val="4F81BD" w:themeColor="accent1"/>
      <w:sz w:val="17"/>
      <w:lang w:val="en-GB"/>
    </w:rPr>
  </w:style>
  <w:style w:type="character" w:styleId="IntenseReference">
    <w:name w:val="Intense Reference"/>
    <w:basedOn w:val="DefaultParagraphFont"/>
    <w:uiPriority w:val="32"/>
    <w:qFormat/>
    <w:rsid w:val="00382B5A"/>
    <w:rPr>
      <w:b/>
      <w:bCs/>
      <w:smallCaps/>
      <w:noProof w:val="0"/>
      <w:color w:val="C0504D" w:themeColor="accent2"/>
      <w:spacing w:val="5"/>
      <w:u w:val="single"/>
      <w:lang w:val="en-GB"/>
    </w:rPr>
  </w:style>
  <w:style w:type="table" w:styleId="LightGrid">
    <w:name w:val="Light Grid"/>
    <w:basedOn w:val="TableNormal"/>
    <w:uiPriority w:val="62"/>
    <w:rsid w:val="00382B5A"/>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382B5A"/>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382B5A"/>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382B5A"/>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382B5A"/>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382B5A"/>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382B5A"/>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LightList">
    <w:name w:val="Light List"/>
    <w:basedOn w:val="TableNormal"/>
    <w:uiPriority w:val="61"/>
    <w:rsid w:val="00382B5A"/>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382B5A"/>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382B5A"/>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382B5A"/>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382B5A"/>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382B5A"/>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382B5A"/>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Shading">
    <w:name w:val="Light Shading"/>
    <w:basedOn w:val="TableNormal"/>
    <w:uiPriority w:val="60"/>
    <w:rsid w:val="00382B5A"/>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82B5A"/>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82B5A"/>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82B5A"/>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82B5A"/>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82B5A"/>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82B5A"/>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382B5A"/>
    <w:pPr>
      <w:ind w:left="708"/>
    </w:pPr>
  </w:style>
  <w:style w:type="table" w:styleId="MediumGrid1">
    <w:name w:val="Medium Grid 1"/>
    <w:basedOn w:val="TableNormal"/>
    <w:uiPriority w:val="67"/>
    <w:rsid w:val="00382B5A"/>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82B5A"/>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82B5A"/>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82B5A"/>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82B5A"/>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82B5A"/>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82B5A"/>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382B5A"/>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82B5A"/>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82B5A"/>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82B5A"/>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82B5A"/>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82B5A"/>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82B5A"/>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82B5A"/>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382B5A"/>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382B5A"/>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382B5A"/>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382B5A"/>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382B5A"/>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382B5A"/>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MediumList1">
    <w:name w:val="Medium List 1"/>
    <w:basedOn w:val="TableNormal"/>
    <w:uiPriority w:val="65"/>
    <w:rsid w:val="00382B5A"/>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82B5A"/>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82B5A"/>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82B5A"/>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82B5A"/>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82B5A"/>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82B5A"/>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382B5A"/>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82B5A"/>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82B5A"/>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82B5A"/>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82B5A"/>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82B5A"/>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82B5A"/>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382B5A"/>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82B5A"/>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82B5A"/>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82B5A"/>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82B5A"/>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82B5A"/>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82B5A"/>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82B5A"/>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382B5A"/>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382B5A"/>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382B5A"/>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382B5A"/>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382B5A"/>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382B5A"/>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NoSpacing">
    <w:name w:val="No Spacing"/>
    <w:uiPriority w:val="1"/>
    <w:qFormat/>
    <w:rsid w:val="00382B5A"/>
    <w:pPr>
      <w:tabs>
        <w:tab w:val="left" w:pos="0"/>
        <w:tab w:val="left" w:pos="794"/>
        <w:tab w:val="left" w:pos="1588"/>
        <w:tab w:val="left" w:pos="2381"/>
        <w:tab w:val="left" w:pos="3175"/>
        <w:tab w:val="left" w:pos="3969"/>
        <w:tab w:val="left" w:pos="4763"/>
        <w:tab w:val="left" w:pos="5557"/>
        <w:tab w:val="left" w:pos="6350"/>
        <w:tab w:val="left" w:pos="7144"/>
      </w:tabs>
    </w:pPr>
    <w:rPr>
      <w:rFonts w:ascii="Verdana" w:hAnsi="Verdana"/>
      <w:sz w:val="17"/>
      <w:lang w:val="en-GB"/>
    </w:rPr>
  </w:style>
  <w:style w:type="paragraph" w:styleId="NormalWeb">
    <w:name w:val="Normal (Web)"/>
    <w:basedOn w:val="Normal"/>
    <w:uiPriority w:val="99"/>
    <w:rsid w:val="00382B5A"/>
    <w:rPr>
      <w:rFonts w:ascii="Times New Roman" w:hAnsi="Times New Roman"/>
      <w:sz w:val="24"/>
      <w:szCs w:val="24"/>
    </w:rPr>
  </w:style>
  <w:style w:type="character" w:styleId="PlaceholderText">
    <w:name w:val="Placeholder Text"/>
    <w:basedOn w:val="DefaultParagraphFont"/>
    <w:uiPriority w:val="99"/>
    <w:semiHidden/>
    <w:rsid w:val="00382B5A"/>
    <w:rPr>
      <w:noProof w:val="0"/>
      <w:color w:val="808080"/>
      <w:lang w:val="en-GB"/>
    </w:rPr>
  </w:style>
  <w:style w:type="paragraph" w:styleId="Quote">
    <w:name w:val="Quote"/>
    <w:basedOn w:val="Normal"/>
    <w:next w:val="Normal"/>
    <w:link w:val="QuoteChar"/>
    <w:uiPriority w:val="29"/>
    <w:qFormat/>
    <w:rsid w:val="00382B5A"/>
    <w:rPr>
      <w:i/>
      <w:iCs/>
      <w:color w:val="000000" w:themeColor="text1"/>
    </w:rPr>
  </w:style>
  <w:style w:type="character" w:styleId="QuoteChar" w:customStyle="1">
    <w:name w:val="Quote Char"/>
    <w:basedOn w:val="DefaultParagraphFont"/>
    <w:link w:val="Quote"/>
    <w:uiPriority w:val="29"/>
    <w:rsid w:val="00382B5A"/>
    <w:rPr>
      <w:rFonts w:ascii="Verdana" w:hAnsi="Verdana"/>
      <w:i/>
      <w:iCs/>
      <w:noProof w:val="0"/>
      <w:color w:val="000000" w:themeColor="text1"/>
      <w:sz w:val="17"/>
      <w:lang w:val="en-GB"/>
    </w:rPr>
  </w:style>
  <w:style w:type="character" w:styleId="SubtleEmphasis">
    <w:name w:val="Subtle Emphasis"/>
    <w:basedOn w:val="DefaultParagraphFont"/>
    <w:uiPriority w:val="19"/>
    <w:qFormat/>
    <w:rsid w:val="00382B5A"/>
    <w:rPr>
      <w:i/>
      <w:iCs/>
      <w:noProof w:val="0"/>
      <w:color w:val="808080" w:themeColor="text1" w:themeTint="7F"/>
      <w:lang w:val="en-GB"/>
    </w:rPr>
  </w:style>
  <w:style w:type="character" w:styleId="SubtleReference">
    <w:name w:val="Subtle Reference"/>
    <w:basedOn w:val="DefaultParagraphFont"/>
    <w:uiPriority w:val="31"/>
    <w:qFormat/>
    <w:rsid w:val="00382B5A"/>
    <w:rPr>
      <w:smallCaps/>
      <w:noProof w:val="0"/>
      <w:color w:val="C0504D" w:themeColor="accent2"/>
      <w:u w:val="single"/>
      <w:lang w:val="en-GB"/>
    </w:rPr>
  </w:style>
  <w:style w:type="table" w:styleId="Table3Deffects1">
    <w:name w:val="Table 3D effects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rsid w:val="00382B5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CHeading">
    <w:name w:val="TOC Heading"/>
    <w:basedOn w:val="Heading1"/>
    <w:next w:val="Normal"/>
    <w:uiPriority w:val="39"/>
    <w:semiHidden/>
    <w:unhideWhenUsed/>
    <w:qFormat/>
    <w:rsid w:val="00382B5A"/>
    <w:pPr>
      <w:keepNext/>
      <w:tabs>
        <w:tab w:val="clear" w:pos="924"/>
        <w:tab w:val="left" w:pos="794"/>
      </w:tabs>
      <w:spacing w:before="240" w:after="60" w:line="240" w:lineRule="atLeast"/>
      <w:outlineLvl w:val="9"/>
    </w:pPr>
    <w:rPr>
      <w:rFonts w:asciiTheme="majorHAnsi" w:hAnsiTheme="majorHAnsi" w:eastAsiaTheme="majorEastAsia" w:cstheme="majorBidi"/>
      <w:kern w:val="32"/>
      <w:position w:val="0"/>
      <w:sz w:val="32"/>
      <w:szCs w:val="32"/>
    </w:rPr>
  </w:style>
  <w:style w:type="character" w:styleId="FootnoteTextChar" w:customStyle="1">
    <w:name w:val="Footnote Text Char"/>
    <w:aliases w:val="ALTS FOOTNOTE Char,ADB Char,single space Char,footnote text Char,fn Char,ft Char,Footnote Text Char1 Char,Footnote Text Char Char Char,FOOTNOTES Char,f Char,Geneva 9 Char,Font: Geneva 9 Char,Boston 10 Char Char Char Char"/>
    <w:link w:val="FootnoteText"/>
    <w:uiPriority w:val="99"/>
    <w:locked/>
    <w:rsid w:val="00897983"/>
    <w:rPr>
      <w:rFonts w:ascii="Verdana" w:hAnsi="Verdana"/>
      <w:sz w:val="12"/>
      <w:szCs w:val="24"/>
      <w:lang w:val="en-GB" w:eastAsia="en-US"/>
    </w:rPr>
  </w:style>
  <w:style w:type="character" w:styleId="FooterChar" w:customStyle="1">
    <w:name w:val="Footer Char"/>
    <w:basedOn w:val="DefaultParagraphFont"/>
    <w:link w:val="Footer"/>
    <w:uiPriority w:val="99"/>
    <w:rsid w:val="00FF165B"/>
    <w:rPr>
      <w:rFonts w:ascii="Verdana" w:hAnsi="Verdana"/>
      <w:sz w:val="17"/>
      <w:lang w:val="en-GB"/>
    </w:rPr>
  </w:style>
  <w:style w:type="paragraph" w:styleId="Revision">
    <w:name w:val="Revision"/>
    <w:hidden/>
    <w:uiPriority w:val="99"/>
    <w:semiHidden/>
    <w:rsid w:val="00F664D7"/>
    <w:rPr>
      <w:rFonts w:ascii="Verdana" w:hAnsi="Verdana"/>
      <w:sz w:val="17"/>
      <w:lang w:val="en-GB"/>
    </w:rPr>
  </w:style>
  <w:style w:type="paragraph" w:styleId="TableParagraph" w:customStyle="1">
    <w:name w:val="Table Paragraph"/>
    <w:basedOn w:val="Normal"/>
    <w:uiPriority w:val="1"/>
    <w:qFormat/>
    <w:rsid w:val="003D4907"/>
    <w:pPr>
      <w:widowControl w:val="0"/>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spacing w:line="242" w:lineRule="exact"/>
      <w:ind w:left="115"/>
    </w:pPr>
    <w:rPr>
      <w:rFonts w:eastAsia="Verdana" w:cs="Verdana"/>
      <w:sz w:val="22"/>
      <w:szCs w:val="22"/>
      <w:lang w:val="en-US" w:eastAsia="en-US"/>
    </w:rPr>
  </w:style>
  <w:style w:type="paragraph" w:styleId="k3ksmc" w:customStyle="1">
    <w:name w:val="k3ksmc"/>
    <w:basedOn w:val="Normal"/>
    <w:rsid w:val="00EC6821"/>
    <w:pPr>
      <w:tabs>
        <w:tab w:val="clear" w:pos="0"/>
        <w:tab w:val="clear" w:pos="794"/>
        <w:tab w:val="clear" w:pos="1588"/>
        <w:tab w:val="clear" w:pos="2381"/>
        <w:tab w:val="clear" w:pos="3175"/>
        <w:tab w:val="clear" w:pos="3969"/>
        <w:tab w:val="clear" w:pos="4763"/>
        <w:tab w:val="clear" w:pos="5557"/>
        <w:tab w:val="clear" w:pos="6350"/>
        <w:tab w:val="clear" w:pos="7144"/>
      </w:tabs>
      <w:spacing w:before="100" w:beforeAutospacing="1" w:after="100" w:afterAutospacing="1" w:line="240" w:lineRule="auto"/>
    </w:pPr>
    <w:rPr>
      <w:rFonts w:ascii="Times New Roman" w:hAnsi="Times New Roman"/>
      <w:sz w:val="24"/>
      <w:szCs w:val="24"/>
      <w:lang w:val="en-US" w:eastAsia="en-US"/>
    </w:rPr>
  </w:style>
  <w:style w:type="character" w:styleId="uv3um" w:customStyle="1">
    <w:name w:val="uv3um"/>
    <w:basedOn w:val="DefaultParagraphFont"/>
    <w:rsid w:val="00EC6821"/>
  </w:style>
  <w:style w:type="paragraph" w:styleId="Default" w:customStyle="1">
    <w:name w:val="Default"/>
    <w:rsid w:val="0012532E"/>
    <w:pPr>
      <w:autoSpaceDE w:val="0"/>
      <w:autoSpaceDN w:val="0"/>
      <w:adjustRightInd w:val="0"/>
    </w:pPr>
    <w:rPr>
      <w:rFonts w:ascii="Verdana" w:hAnsi="Verdana" w:cs="Verdana"/>
      <w:color w:val="000000"/>
      <w:sz w:val="24"/>
      <w:szCs w:val="24"/>
      <w:lang w:val="en-US"/>
    </w:rPr>
  </w:style>
  <w:style w:type="character" w:styleId="Mention">
    <w:name w:val="Mention"/>
    <w:basedOn w:val="DefaultParagraphFont"/>
    <w:uiPriority w:val="99"/>
    <w:unhideWhenUsed/>
    <w:rsid w:val="007071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6338">
      <w:bodyDiv w:val="1"/>
      <w:marLeft w:val="0"/>
      <w:marRight w:val="0"/>
      <w:marTop w:val="0"/>
      <w:marBottom w:val="0"/>
      <w:divBdr>
        <w:top w:val="none" w:sz="0" w:space="0" w:color="auto"/>
        <w:left w:val="none" w:sz="0" w:space="0" w:color="auto"/>
        <w:bottom w:val="none" w:sz="0" w:space="0" w:color="auto"/>
        <w:right w:val="none" w:sz="0" w:space="0" w:color="auto"/>
      </w:divBdr>
    </w:div>
    <w:div w:id="59333085">
      <w:bodyDiv w:val="1"/>
      <w:marLeft w:val="0"/>
      <w:marRight w:val="0"/>
      <w:marTop w:val="0"/>
      <w:marBottom w:val="0"/>
      <w:divBdr>
        <w:top w:val="none" w:sz="0" w:space="0" w:color="auto"/>
        <w:left w:val="none" w:sz="0" w:space="0" w:color="auto"/>
        <w:bottom w:val="none" w:sz="0" w:space="0" w:color="auto"/>
        <w:right w:val="none" w:sz="0" w:space="0" w:color="auto"/>
      </w:divBdr>
    </w:div>
    <w:div w:id="67114283">
      <w:bodyDiv w:val="1"/>
      <w:marLeft w:val="0"/>
      <w:marRight w:val="0"/>
      <w:marTop w:val="0"/>
      <w:marBottom w:val="0"/>
      <w:divBdr>
        <w:top w:val="none" w:sz="0" w:space="0" w:color="auto"/>
        <w:left w:val="none" w:sz="0" w:space="0" w:color="auto"/>
        <w:bottom w:val="none" w:sz="0" w:space="0" w:color="auto"/>
        <w:right w:val="none" w:sz="0" w:space="0" w:color="auto"/>
      </w:divBdr>
    </w:div>
    <w:div w:id="77600904">
      <w:bodyDiv w:val="1"/>
      <w:marLeft w:val="0"/>
      <w:marRight w:val="0"/>
      <w:marTop w:val="0"/>
      <w:marBottom w:val="0"/>
      <w:divBdr>
        <w:top w:val="none" w:sz="0" w:space="0" w:color="auto"/>
        <w:left w:val="none" w:sz="0" w:space="0" w:color="auto"/>
        <w:bottom w:val="none" w:sz="0" w:space="0" w:color="auto"/>
        <w:right w:val="none" w:sz="0" w:space="0" w:color="auto"/>
      </w:divBdr>
    </w:div>
    <w:div w:id="90513295">
      <w:bodyDiv w:val="1"/>
      <w:marLeft w:val="0"/>
      <w:marRight w:val="0"/>
      <w:marTop w:val="0"/>
      <w:marBottom w:val="0"/>
      <w:divBdr>
        <w:top w:val="none" w:sz="0" w:space="0" w:color="auto"/>
        <w:left w:val="none" w:sz="0" w:space="0" w:color="auto"/>
        <w:bottom w:val="none" w:sz="0" w:space="0" w:color="auto"/>
        <w:right w:val="none" w:sz="0" w:space="0" w:color="auto"/>
      </w:divBdr>
    </w:div>
    <w:div w:id="91753218">
      <w:bodyDiv w:val="1"/>
      <w:marLeft w:val="0"/>
      <w:marRight w:val="0"/>
      <w:marTop w:val="0"/>
      <w:marBottom w:val="0"/>
      <w:divBdr>
        <w:top w:val="none" w:sz="0" w:space="0" w:color="auto"/>
        <w:left w:val="none" w:sz="0" w:space="0" w:color="auto"/>
        <w:bottom w:val="none" w:sz="0" w:space="0" w:color="auto"/>
        <w:right w:val="none" w:sz="0" w:space="0" w:color="auto"/>
      </w:divBdr>
    </w:div>
    <w:div w:id="105199045">
      <w:bodyDiv w:val="1"/>
      <w:marLeft w:val="0"/>
      <w:marRight w:val="0"/>
      <w:marTop w:val="0"/>
      <w:marBottom w:val="0"/>
      <w:divBdr>
        <w:top w:val="none" w:sz="0" w:space="0" w:color="auto"/>
        <w:left w:val="none" w:sz="0" w:space="0" w:color="auto"/>
        <w:bottom w:val="none" w:sz="0" w:space="0" w:color="auto"/>
        <w:right w:val="none" w:sz="0" w:space="0" w:color="auto"/>
      </w:divBdr>
    </w:div>
    <w:div w:id="115176163">
      <w:bodyDiv w:val="1"/>
      <w:marLeft w:val="0"/>
      <w:marRight w:val="0"/>
      <w:marTop w:val="0"/>
      <w:marBottom w:val="0"/>
      <w:divBdr>
        <w:top w:val="none" w:sz="0" w:space="0" w:color="auto"/>
        <w:left w:val="none" w:sz="0" w:space="0" w:color="auto"/>
        <w:bottom w:val="none" w:sz="0" w:space="0" w:color="auto"/>
        <w:right w:val="none" w:sz="0" w:space="0" w:color="auto"/>
      </w:divBdr>
    </w:div>
    <w:div w:id="118033213">
      <w:bodyDiv w:val="1"/>
      <w:marLeft w:val="0"/>
      <w:marRight w:val="0"/>
      <w:marTop w:val="0"/>
      <w:marBottom w:val="0"/>
      <w:divBdr>
        <w:top w:val="none" w:sz="0" w:space="0" w:color="auto"/>
        <w:left w:val="none" w:sz="0" w:space="0" w:color="auto"/>
        <w:bottom w:val="none" w:sz="0" w:space="0" w:color="auto"/>
        <w:right w:val="none" w:sz="0" w:space="0" w:color="auto"/>
      </w:divBdr>
    </w:div>
    <w:div w:id="123037702">
      <w:bodyDiv w:val="1"/>
      <w:marLeft w:val="0"/>
      <w:marRight w:val="0"/>
      <w:marTop w:val="0"/>
      <w:marBottom w:val="0"/>
      <w:divBdr>
        <w:top w:val="none" w:sz="0" w:space="0" w:color="auto"/>
        <w:left w:val="none" w:sz="0" w:space="0" w:color="auto"/>
        <w:bottom w:val="none" w:sz="0" w:space="0" w:color="auto"/>
        <w:right w:val="none" w:sz="0" w:space="0" w:color="auto"/>
      </w:divBdr>
    </w:div>
    <w:div w:id="131991406">
      <w:bodyDiv w:val="1"/>
      <w:marLeft w:val="0"/>
      <w:marRight w:val="0"/>
      <w:marTop w:val="0"/>
      <w:marBottom w:val="0"/>
      <w:divBdr>
        <w:top w:val="none" w:sz="0" w:space="0" w:color="auto"/>
        <w:left w:val="none" w:sz="0" w:space="0" w:color="auto"/>
        <w:bottom w:val="none" w:sz="0" w:space="0" w:color="auto"/>
        <w:right w:val="none" w:sz="0" w:space="0" w:color="auto"/>
      </w:divBdr>
    </w:div>
    <w:div w:id="133720731">
      <w:bodyDiv w:val="1"/>
      <w:marLeft w:val="0"/>
      <w:marRight w:val="0"/>
      <w:marTop w:val="0"/>
      <w:marBottom w:val="0"/>
      <w:divBdr>
        <w:top w:val="none" w:sz="0" w:space="0" w:color="auto"/>
        <w:left w:val="none" w:sz="0" w:space="0" w:color="auto"/>
        <w:bottom w:val="none" w:sz="0" w:space="0" w:color="auto"/>
        <w:right w:val="none" w:sz="0" w:space="0" w:color="auto"/>
      </w:divBdr>
    </w:div>
    <w:div w:id="146674937">
      <w:bodyDiv w:val="1"/>
      <w:marLeft w:val="0"/>
      <w:marRight w:val="0"/>
      <w:marTop w:val="0"/>
      <w:marBottom w:val="0"/>
      <w:divBdr>
        <w:top w:val="none" w:sz="0" w:space="0" w:color="auto"/>
        <w:left w:val="none" w:sz="0" w:space="0" w:color="auto"/>
        <w:bottom w:val="none" w:sz="0" w:space="0" w:color="auto"/>
        <w:right w:val="none" w:sz="0" w:space="0" w:color="auto"/>
      </w:divBdr>
    </w:div>
    <w:div w:id="215824035">
      <w:bodyDiv w:val="1"/>
      <w:marLeft w:val="0"/>
      <w:marRight w:val="0"/>
      <w:marTop w:val="0"/>
      <w:marBottom w:val="0"/>
      <w:divBdr>
        <w:top w:val="none" w:sz="0" w:space="0" w:color="auto"/>
        <w:left w:val="none" w:sz="0" w:space="0" w:color="auto"/>
        <w:bottom w:val="none" w:sz="0" w:space="0" w:color="auto"/>
        <w:right w:val="none" w:sz="0" w:space="0" w:color="auto"/>
      </w:divBdr>
    </w:div>
    <w:div w:id="217783330">
      <w:bodyDiv w:val="1"/>
      <w:marLeft w:val="0"/>
      <w:marRight w:val="0"/>
      <w:marTop w:val="0"/>
      <w:marBottom w:val="0"/>
      <w:divBdr>
        <w:top w:val="none" w:sz="0" w:space="0" w:color="auto"/>
        <w:left w:val="none" w:sz="0" w:space="0" w:color="auto"/>
        <w:bottom w:val="none" w:sz="0" w:space="0" w:color="auto"/>
        <w:right w:val="none" w:sz="0" w:space="0" w:color="auto"/>
      </w:divBdr>
    </w:div>
    <w:div w:id="225797151">
      <w:bodyDiv w:val="1"/>
      <w:marLeft w:val="0"/>
      <w:marRight w:val="0"/>
      <w:marTop w:val="0"/>
      <w:marBottom w:val="0"/>
      <w:divBdr>
        <w:top w:val="none" w:sz="0" w:space="0" w:color="auto"/>
        <w:left w:val="none" w:sz="0" w:space="0" w:color="auto"/>
        <w:bottom w:val="none" w:sz="0" w:space="0" w:color="auto"/>
        <w:right w:val="none" w:sz="0" w:space="0" w:color="auto"/>
      </w:divBdr>
    </w:div>
    <w:div w:id="257371249">
      <w:bodyDiv w:val="1"/>
      <w:marLeft w:val="0"/>
      <w:marRight w:val="0"/>
      <w:marTop w:val="0"/>
      <w:marBottom w:val="0"/>
      <w:divBdr>
        <w:top w:val="none" w:sz="0" w:space="0" w:color="auto"/>
        <w:left w:val="none" w:sz="0" w:space="0" w:color="auto"/>
        <w:bottom w:val="none" w:sz="0" w:space="0" w:color="auto"/>
        <w:right w:val="none" w:sz="0" w:space="0" w:color="auto"/>
      </w:divBdr>
    </w:div>
    <w:div w:id="258489337">
      <w:bodyDiv w:val="1"/>
      <w:marLeft w:val="0"/>
      <w:marRight w:val="0"/>
      <w:marTop w:val="0"/>
      <w:marBottom w:val="0"/>
      <w:divBdr>
        <w:top w:val="none" w:sz="0" w:space="0" w:color="auto"/>
        <w:left w:val="none" w:sz="0" w:space="0" w:color="auto"/>
        <w:bottom w:val="none" w:sz="0" w:space="0" w:color="auto"/>
        <w:right w:val="none" w:sz="0" w:space="0" w:color="auto"/>
      </w:divBdr>
    </w:div>
    <w:div w:id="278994299">
      <w:bodyDiv w:val="1"/>
      <w:marLeft w:val="0"/>
      <w:marRight w:val="0"/>
      <w:marTop w:val="0"/>
      <w:marBottom w:val="0"/>
      <w:divBdr>
        <w:top w:val="none" w:sz="0" w:space="0" w:color="auto"/>
        <w:left w:val="none" w:sz="0" w:space="0" w:color="auto"/>
        <w:bottom w:val="none" w:sz="0" w:space="0" w:color="auto"/>
        <w:right w:val="none" w:sz="0" w:space="0" w:color="auto"/>
      </w:divBdr>
    </w:div>
    <w:div w:id="283080372">
      <w:bodyDiv w:val="1"/>
      <w:marLeft w:val="0"/>
      <w:marRight w:val="0"/>
      <w:marTop w:val="0"/>
      <w:marBottom w:val="0"/>
      <w:divBdr>
        <w:top w:val="none" w:sz="0" w:space="0" w:color="auto"/>
        <w:left w:val="none" w:sz="0" w:space="0" w:color="auto"/>
        <w:bottom w:val="none" w:sz="0" w:space="0" w:color="auto"/>
        <w:right w:val="none" w:sz="0" w:space="0" w:color="auto"/>
      </w:divBdr>
    </w:div>
    <w:div w:id="287518593">
      <w:bodyDiv w:val="1"/>
      <w:marLeft w:val="0"/>
      <w:marRight w:val="0"/>
      <w:marTop w:val="0"/>
      <w:marBottom w:val="0"/>
      <w:divBdr>
        <w:top w:val="none" w:sz="0" w:space="0" w:color="auto"/>
        <w:left w:val="none" w:sz="0" w:space="0" w:color="auto"/>
        <w:bottom w:val="none" w:sz="0" w:space="0" w:color="auto"/>
        <w:right w:val="none" w:sz="0" w:space="0" w:color="auto"/>
      </w:divBdr>
    </w:div>
    <w:div w:id="367728336">
      <w:bodyDiv w:val="1"/>
      <w:marLeft w:val="0"/>
      <w:marRight w:val="0"/>
      <w:marTop w:val="0"/>
      <w:marBottom w:val="0"/>
      <w:divBdr>
        <w:top w:val="none" w:sz="0" w:space="0" w:color="auto"/>
        <w:left w:val="none" w:sz="0" w:space="0" w:color="auto"/>
        <w:bottom w:val="none" w:sz="0" w:space="0" w:color="auto"/>
        <w:right w:val="none" w:sz="0" w:space="0" w:color="auto"/>
      </w:divBdr>
    </w:div>
    <w:div w:id="376977509">
      <w:bodyDiv w:val="1"/>
      <w:marLeft w:val="0"/>
      <w:marRight w:val="0"/>
      <w:marTop w:val="0"/>
      <w:marBottom w:val="0"/>
      <w:divBdr>
        <w:top w:val="none" w:sz="0" w:space="0" w:color="auto"/>
        <w:left w:val="none" w:sz="0" w:space="0" w:color="auto"/>
        <w:bottom w:val="none" w:sz="0" w:space="0" w:color="auto"/>
        <w:right w:val="none" w:sz="0" w:space="0" w:color="auto"/>
      </w:divBdr>
    </w:div>
    <w:div w:id="459230216">
      <w:bodyDiv w:val="1"/>
      <w:marLeft w:val="0"/>
      <w:marRight w:val="0"/>
      <w:marTop w:val="0"/>
      <w:marBottom w:val="0"/>
      <w:divBdr>
        <w:top w:val="none" w:sz="0" w:space="0" w:color="auto"/>
        <w:left w:val="none" w:sz="0" w:space="0" w:color="auto"/>
        <w:bottom w:val="none" w:sz="0" w:space="0" w:color="auto"/>
        <w:right w:val="none" w:sz="0" w:space="0" w:color="auto"/>
      </w:divBdr>
    </w:div>
    <w:div w:id="491142006">
      <w:bodyDiv w:val="1"/>
      <w:marLeft w:val="0"/>
      <w:marRight w:val="0"/>
      <w:marTop w:val="0"/>
      <w:marBottom w:val="0"/>
      <w:divBdr>
        <w:top w:val="none" w:sz="0" w:space="0" w:color="auto"/>
        <w:left w:val="none" w:sz="0" w:space="0" w:color="auto"/>
        <w:bottom w:val="none" w:sz="0" w:space="0" w:color="auto"/>
        <w:right w:val="none" w:sz="0" w:space="0" w:color="auto"/>
      </w:divBdr>
    </w:div>
    <w:div w:id="507712866">
      <w:bodyDiv w:val="1"/>
      <w:marLeft w:val="0"/>
      <w:marRight w:val="0"/>
      <w:marTop w:val="0"/>
      <w:marBottom w:val="0"/>
      <w:divBdr>
        <w:top w:val="none" w:sz="0" w:space="0" w:color="auto"/>
        <w:left w:val="none" w:sz="0" w:space="0" w:color="auto"/>
        <w:bottom w:val="none" w:sz="0" w:space="0" w:color="auto"/>
        <w:right w:val="none" w:sz="0" w:space="0" w:color="auto"/>
      </w:divBdr>
    </w:div>
    <w:div w:id="535385231">
      <w:bodyDiv w:val="1"/>
      <w:marLeft w:val="0"/>
      <w:marRight w:val="0"/>
      <w:marTop w:val="0"/>
      <w:marBottom w:val="0"/>
      <w:divBdr>
        <w:top w:val="none" w:sz="0" w:space="0" w:color="auto"/>
        <w:left w:val="none" w:sz="0" w:space="0" w:color="auto"/>
        <w:bottom w:val="none" w:sz="0" w:space="0" w:color="auto"/>
        <w:right w:val="none" w:sz="0" w:space="0" w:color="auto"/>
      </w:divBdr>
    </w:div>
    <w:div w:id="550074759">
      <w:bodyDiv w:val="1"/>
      <w:marLeft w:val="0"/>
      <w:marRight w:val="0"/>
      <w:marTop w:val="0"/>
      <w:marBottom w:val="0"/>
      <w:divBdr>
        <w:top w:val="none" w:sz="0" w:space="0" w:color="auto"/>
        <w:left w:val="none" w:sz="0" w:space="0" w:color="auto"/>
        <w:bottom w:val="none" w:sz="0" w:space="0" w:color="auto"/>
        <w:right w:val="none" w:sz="0" w:space="0" w:color="auto"/>
      </w:divBdr>
    </w:div>
    <w:div w:id="573899900">
      <w:bodyDiv w:val="1"/>
      <w:marLeft w:val="0"/>
      <w:marRight w:val="0"/>
      <w:marTop w:val="0"/>
      <w:marBottom w:val="0"/>
      <w:divBdr>
        <w:top w:val="none" w:sz="0" w:space="0" w:color="auto"/>
        <w:left w:val="none" w:sz="0" w:space="0" w:color="auto"/>
        <w:bottom w:val="none" w:sz="0" w:space="0" w:color="auto"/>
        <w:right w:val="none" w:sz="0" w:space="0" w:color="auto"/>
      </w:divBdr>
    </w:div>
    <w:div w:id="583077186">
      <w:bodyDiv w:val="1"/>
      <w:marLeft w:val="0"/>
      <w:marRight w:val="0"/>
      <w:marTop w:val="0"/>
      <w:marBottom w:val="0"/>
      <w:divBdr>
        <w:top w:val="none" w:sz="0" w:space="0" w:color="auto"/>
        <w:left w:val="none" w:sz="0" w:space="0" w:color="auto"/>
        <w:bottom w:val="none" w:sz="0" w:space="0" w:color="auto"/>
        <w:right w:val="none" w:sz="0" w:space="0" w:color="auto"/>
      </w:divBdr>
    </w:div>
    <w:div w:id="591545672">
      <w:bodyDiv w:val="1"/>
      <w:marLeft w:val="0"/>
      <w:marRight w:val="0"/>
      <w:marTop w:val="0"/>
      <w:marBottom w:val="0"/>
      <w:divBdr>
        <w:top w:val="none" w:sz="0" w:space="0" w:color="auto"/>
        <w:left w:val="none" w:sz="0" w:space="0" w:color="auto"/>
        <w:bottom w:val="none" w:sz="0" w:space="0" w:color="auto"/>
        <w:right w:val="none" w:sz="0" w:space="0" w:color="auto"/>
      </w:divBdr>
    </w:div>
    <w:div w:id="600573033">
      <w:bodyDiv w:val="1"/>
      <w:marLeft w:val="0"/>
      <w:marRight w:val="0"/>
      <w:marTop w:val="0"/>
      <w:marBottom w:val="0"/>
      <w:divBdr>
        <w:top w:val="none" w:sz="0" w:space="0" w:color="auto"/>
        <w:left w:val="none" w:sz="0" w:space="0" w:color="auto"/>
        <w:bottom w:val="none" w:sz="0" w:space="0" w:color="auto"/>
        <w:right w:val="none" w:sz="0" w:space="0" w:color="auto"/>
      </w:divBdr>
      <w:divsChild>
        <w:div w:id="1664237673">
          <w:marLeft w:val="-420"/>
          <w:marRight w:val="0"/>
          <w:marTop w:val="0"/>
          <w:marBottom w:val="0"/>
          <w:divBdr>
            <w:top w:val="none" w:sz="0" w:space="0" w:color="auto"/>
            <w:left w:val="none" w:sz="0" w:space="0" w:color="auto"/>
            <w:bottom w:val="none" w:sz="0" w:space="0" w:color="auto"/>
            <w:right w:val="none" w:sz="0" w:space="0" w:color="auto"/>
          </w:divBdr>
          <w:divsChild>
            <w:div w:id="1383214539">
              <w:marLeft w:val="0"/>
              <w:marRight w:val="0"/>
              <w:marTop w:val="0"/>
              <w:marBottom w:val="0"/>
              <w:divBdr>
                <w:top w:val="none" w:sz="0" w:space="0" w:color="auto"/>
                <w:left w:val="none" w:sz="0" w:space="0" w:color="auto"/>
                <w:bottom w:val="none" w:sz="0" w:space="0" w:color="auto"/>
                <w:right w:val="none" w:sz="0" w:space="0" w:color="auto"/>
              </w:divBdr>
              <w:divsChild>
                <w:div w:id="1491751350">
                  <w:marLeft w:val="0"/>
                  <w:marRight w:val="0"/>
                  <w:marTop w:val="0"/>
                  <w:marBottom w:val="0"/>
                  <w:divBdr>
                    <w:top w:val="none" w:sz="0" w:space="0" w:color="auto"/>
                    <w:left w:val="none" w:sz="0" w:space="0" w:color="auto"/>
                    <w:bottom w:val="none" w:sz="0" w:space="0" w:color="auto"/>
                    <w:right w:val="none" w:sz="0" w:space="0" w:color="auto"/>
                  </w:divBdr>
                  <w:divsChild>
                    <w:div w:id="1564023626">
                      <w:marLeft w:val="0"/>
                      <w:marRight w:val="0"/>
                      <w:marTop w:val="0"/>
                      <w:marBottom w:val="0"/>
                      <w:divBdr>
                        <w:top w:val="none" w:sz="0" w:space="0" w:color="auto"/>
                        <w:left w:val="none" w:sz="0" w:space="0" w:color="auto"/>
                        <w:bottom w:val="none" w:sz="0" w:space="0" w:color="auto"/>
                        <w:right w:val="none" w:sz="0" w:space="0" w:color="auto"/>
                      </w:divBdr>
                    </w:div>
                    <w:div w:id="172255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657179">
      <w:bodyDiv w:val="1"/>
      <w:marLeft w:val="0"/>
      <w:marRight w:val="0"/>
      <w:marTop w:val="0"/>
      <w:marBottom w:val="0"/>
      <w:divBdr>
        <w:top w:val="none" w:sz="0" w:space="0" w:color="auto"/>
        <w:left w:val="none" w:sz="0" w:space="0" w:color="auto"/>
        <w:bottom w:val="none" w:sz="0" w:space="0" w:color="auto"/>
        <w:right w:val="none" w:sz="0" w:space="0" w:color="auto"/>
      </w:divBdr>
    </w:div>
    <w:div w:id="756705759">
      <w:bodyDiv w:val="1"/>
      <w:marLeft w:val="0"/>
      <w:marRight w:val="0"/>
      <w:marTop w:val="0"/>
      <w:marBottom w:val="0"/>
      <w:divBdr>
        <w:top w:val="none" w:sz="0" w:space="0" w:color="auto"/>
        <w:left w:val="none" w:sz="0" w:space="0" w:color="auto"/>
        <w:bottom w:val="none" w:sz="0" w:space="0" w:color="auto"/>
        <w:right w:val="none" w:sz="0" w:space="0" w:color="auto"/>
      </w:divBdr>
    </w:div>
    <w:div w:id="810054946">
      <w:bodyDiv w:val="1"/>
      <w:marLeft w:val="0"/>
      <w:marRight w:val="0"/>
      <w:marTop w:val="0"/>
      <w:marBottom w:val="0"/>
      <w:divBdr>
        <w:top w:val="none" w:sz="0" w:space="0" w:color="auto"/>
        <w:left w:val="none" w:sz="0" w:space="0" w:color="auto"/>
        <w:bottom w:val="none" w:sz="0" w:space="0" w:color="auto"/>
        <w:right w:val="none" w:sz="0" w:space="0" w:color="auto"/>
      </w:divBdr>
    </w:div>
    <w:div w:id="813259994">
      <w:bodyDiv w:val="1"/>
      <w:marLeft w:val="0"/>
      <w:marRight w:val="0"/>
      <w:marTop w:val="0"/>
      <w:marBottom w:val="0"/>
      <w:divBdr>
        <w:top w:val="none" w:sz="0" w:space="0" w:color="auto"/>
        <w:left w:val="none" w:sz="0" w:space="0" w:color="auto"/>
        <w:bottom w:val="none" w:sz="0" w:space="0" w:color="auto"/>
        <w:right w:val="none" w:sz="0" w:space="0" w:color="auto"/>
      </w:divBdr>
    </w:div>
    <w:div w:id="815997664">
      <w:bodyDiv w:val="1"/>
      <w:marLeft w:val="0"/>
      <w:marRight w:val="0"/>
      <w:marTop w:val="0"/>
      <w:marBottom w:val="0"/>
      <w:divBdr>
        <w:top w:val="none" w:sz="0" w:space="0" w:color="auto"/>
        <w:left w:val="none" w:sz="0" w:space="0" w:color="auto"/>
        <w:bottom w:val="none" w:sz="0" w:space="0" w:color="auto"/>
        <w:right w:val="none" w:sz="0" w:space="0" w:color="auto"/>
      </w:divBdr>
    </w:div>
    <w:div w:id="827137780">
      <w:bodyDiv w:val="1"/>
      <w:marLeft w:val="0"/>
      <w:marRight w:val="0"/>
      <w:marTop w:val="0"/>
      <w:marBottom w:val="0"/>
      <w:divBdr>
        <w:top w:val="none" w:sz="0" w:space="0" w:color="auto"/>
        <w:left w:val="none" w:sz="0" w:space="0" w:color="auto"/>
        <w:bottom w:val="none" w:sz="0" w:space="0" w:color="auto"/>
        <w:right w:val="none" w:sz="0" w:space="0" w:color="auto"/>
      </w:divBdr>
    </w:div>
    <w:div w:id="895318004">
      <w:bodyDiv w:val="1"/>
      <w:marLeft w:val="0"/>
      <w:marRight w:val="0"/>
      <w:marTop w:val="0"/>
      <w:marBottom w:val="0"/>
      <w:divBdr>
        <w:top w:val="none" w:sz="0" w:space="0" w:color="auto"/>
        <w:left w:val="none" w:sz="0" w:space="0" w:color="auto"/>
        <w:bottom w:val="none" w:sz="0" w:space="0" w:color="auto"/>
        <w:right w:val="none" w:sz="0" w:space="0" w:color="auto"/>
      </w:divBdr>
    </w:div>
    <w:div w:id="902251236">
      <w:bodyDiv w:val="1"/>
      <w:marLeft w:val="0"/>
      <w:marRight w:val="0"/>
      <w:marTop w:val="0"/>
      <w:marBottom w:val="0"/>
      <w:divBdr>
        <w:top w:val="none" w:sz="0" w:space="0" w:color="auto"/>
        <w:left w:val="none" w:sz="0" w:space="0" w:color="auto"/>
        <w:bottom w:val="none" w:sz="0" w:space="0" w:color="auto"/>
        <w:right w:val="none" w:sz="0" w:space="0" w:color="auto"/>
      </w:divBdr>
      <w:divsChild>
        <w:div w:id="1835798907">
          <w:marLeft w:val="-420"/>
          <w:marRight w:val="0"/>
          <w:marTop w:val="0"/>
          <w:marBottom w:val="0"/>
          <w:divBdr>
            <w:top w:val="none" w:sz="0" w:space="0" w:color="auto"/>
            <w:left w:val="none" w:sz="0" w:space="0" w:color="auto"/>
            <w:bottom w:val="none" w:sz="0" w:space="0" w:color="auto"/>
            <w:right w:val="none" w:sz="0" w:space="0" w:color="auto"/>
          </w:divBdr>
          <w:divsChild>
            <w:div w:id="1661959940">
              <w:marLeft w:val="0"/>
              <w:marRight w:val="0"/>
              <w:marTop w:val="0"/>
              <w:marBottom w:val="0"/>
              <w:divBdr>
                <w:top w:val="none" w:sz="0" w:space="0" w:color="auto"/>
                <w:left w:val="none" w:sz="0" w:space="0" w:color="auto"/>
                <w:bottom w:val="none" w:sz="0" w:space="0" w:color="auto"/>
                <w:right w:val="none" w:sz="0" w:space="0" w:color="auto"/>
              </w:divBdr>
              <w:divsChild>
                <w:div w:id="2006392420">
                  <w:marLeft w:val="0"/>
                  <w:marRight w:val="0"/>
                  <w:marTop w:val="0"/>
                  <w:marBottom w:val="0"/>
                  <w:divBdr>
                    <w:top w:val="none" w:sz="0" w:space="0" w:color="auto"/>
                    <w:left w:val="none" w:sz="0" w:space="0" w:color="auto"/>
                    <w:bottom w:val="none" w:sz="0" w:space="0" w:color="auto"/>
                    <w:right w:val="none" w:sz="0" w:space="0" w:color="auto"/>
                  </w:divBdr>
                  <w:divsChild>
                    <w:div w:id="1539125624">
                      <w:marLeft w:val="0"/>
                      <w:marRight w:val="0"/>
                      <w:marTop w:val="0"/>
                      <w:marBottom w:val="0"/>
                      <w:divBdr>
                        <w:top w:val="none" w:sz="0" w:space="0" w:color="auto"/>
                        <w:left w:val="none" w:sz="0" w:space="0" w:color="auto"/>
                        <w:bottom w:val="none" w:sz="0" w:space="0" w:color="auto"/>
                        <w:right w:val="none" w:sz="0" w:space="0" w:color="auto"/>
                      </w:divBdr>
                    </w:div>
                    <w:div w:id="180102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067709">
      <w:bodyDiv w:val="1"/>
      <w:marLeft w:val="0"/>
      <w:marRight w:val="0"/>
      <w:marTop w:val="0"/>
      <w:marBottom w:val="0"/>
      <w:divBdr>
        <w:top w:val="none" w:sz="0" w:space="0" w:color="auto"/>
        <w:left w:val="none" w:sz="0" w:space="0" w:color="auto"/>
        <w:bottom w:val="none" w:sz="0" w:space="0" w:color="auto"/>
        <w:right w:val="none" w:sz="0" w:space="0" w:color="auto"/>
      </w:divBdr>
    </w:div>
    <w:div w:id="974525977">
      <w:bodyDiv w:val="1"/>
      <w:marLeft w:val="0"/>
      <w:marRight w:val="0"/>
      <w:marTop w:val="0"/>
      <w:marBottom w:val="0"/>
      <w:divBdr>
        <w:top w:val="none" w:sz="0" w:space="0" w:color="auto"/>
        <w:left w:val="none" w:sz="0" w:space="0" w:color="auto"/>
        <w:bottom w:val="none" w:sz="0" w:space="0" w:color="auto"/>
        <w:right w:val="none" w:sz="0" w:space="0" w:color="auto"/>
      </w:divBdr>
    </w:div>
    <w:div w:id="1067923056">
      <w:bodyDiv w:val="1"/>
      <w:marLeft w:val="0"/>
      <w:marRight w:val="0"/>
      <w:marTop w:val="0"/>
      <w:marBottom w:val="0"/>
      <w:divBdr>
        <w:top w:val="none" w:sz="0" w:space="0" w:color="auto"/>
        <w:left w:val="none" w:sz="0" w:space="0" w:color="auto"/>
        <w:bottom w:val="none" w:sz="0" w:space="0" w:color="auto"/>
        <w:right w:val="none" w:sz="0" w:space="0" w:color="auto"/>
      </w:divBdr>
    </w:div>
    <w:div w:id="1121001274">
      <w:bodyDiv w:val="1"/>
      <w:marLeft w:val="0"/>
      <w:marRight w:val="0"/>
      <w:marTop w:val="0"/>
      <w:marBottom w:val="0"/>
      <w:divBdr>
        <w:top w:val="none" w:sz="0" w:space="0" w:color="auto"/>
        <w:left w:val="none" w:sz="0" w:space="0" w:color="auto"/>
        <w:bottom w:val="none" w:sz="0" w:space="0" w:color="auto"/>
        <w:right w:val="none" w:sz="0" w:space="0" w:color="auto"/>
      </w:divBdr>
    </w:div>
    <w:div w:id="1139499119">
      <w:bodyDiv w:val="1"/>
      <w:marLeft w:val="0"/>
      <w:marRight w:val="0"/>
      <w:marTop w:val="0"/>
      <w:marBottom w:val="0"/>
      <w:divBdr>
        <w:top w:val="none" w:sz="0" w:space="0" w:color="auto"/>
        <w:left w:val="none" w:sz="0" w:space="0" w:color="auto"/>
        <w:bottom w:val="none" w:sz="0" w:space="0" w:color="auto"/>
        <w:right w:val="none" w:sz="0" w:space="0" w:color="auto"/>
      </w:divBdr>
    </w:div>
    <w:div w:id="1162164791">
      <w:bodyDiv w:val="1"/>
      <w:marLeft w:val="0"/>
      <w:marRight w:val="0"/>
      <w:marTop w:val="0"/>
      <w:marBottom w:val="0"/>
      <w:divBdr>
        <w:top w:val="none" w:sz="0" w:space="0" w:color="auto"/>
        <w:left w:val="none" w:sz="0" w:space="0" w:color="auto"/>
        <w:bottom w:val="none" w:sz="0" w:space="0" w:color="auto"/>
        <w:right w:val="none" w:sz="0" w:space="0" w:color="auto"/>
      </w:divBdr>
    </w:div>
    <w:div w:id="1173447168">
      <w:bodyDiv w:val="1"/>
      <w:marLeft w:val="0"/>
      <w:marRight w:val="0"/>
      <w:marTop w:val="0"/>
      <w:marBottom w:val="0"/>
      <w:divBdr>
        <w:top w:val="none" w:sz="0" w:space="0" w:color="auto"/>
        <w:left w:val="none" w:sz="0" w:space="0" w:color="auto"/>
        <w:bottom w:val="none" w:sz="0" w:space="0" w:color="auto"/>
        <w:right w:val="none" w:sz="0" w:space="0" w:color="auto"/>
      </w:divBdr>
    </w:div>
    <w:div w:id="1195268138">
      <w:bodyDiv w:val="1"/>
      <w:marLeft w:val="0"/>
      <w:marRight w:val="0"/>
      <w:marTop w:val="0"/>
      <w:marBottom w:val="0"/>
      <w:divBdr>
        <w:top w:val="none" w:sz="0" w:space="0" w:color="auto"/>
        <w:left w:val="none" w:sz="0" w:space="0" w:color="auto"/>
        <w:bottom w:val="none" w:sz="0" w:space="0" w:color="auto"/>
        <w:right w:val="none" w:sz="0" w:space="0" w:color="auto"/>
      </w:divBdr>
    </w:div>
    <w:div w:id="1204101714">
      <w:bodyDiv w:val="1"/>
      <w:marLeft w:val="0"/>
      <w:marRight w:val="0"/>
      <w:marTop w:val="0"/>
      <w:marBottom w:val="0"/>
      <w:divBdr>
        <w:top w:val="none" w:sz="0" w:space="0" w:color="auto"/>
        <w:left w:val="none" w:sz="0" w:space="0" w:color="auto"/>
        <w:bottom w:val="none" w:sz="0" w:space="0" w:color="auto"/>
        <w:right w:val="none" w:sz="0" w:space="0" w:color="auto"/>
      </w:divBdr>
    </w:div>
    <w:div w:id="1224752496">
      <w:bodyDiv w:val="1"/>
      <w:marLeft w:val="0"/>
      <w:marRight w:val="0"/>
      <w:marTop w:val="0"/>
      <w:marBottom w:val="0"/>
      <w:divBdr>
        <w:top w:val="none" w:sz="0" w:space="0" w:color="auto"/>
        <w:left w:val="none" w:sz="0" w:space="0" w:color="auto"/>
        <w:bottom w:val="none" w:sz="0" w:space="0" w:color="auto"/>
        <w:right w:val="none" w:sz="0" w:space="0" w:color="auto"/>
      </w:divBdr>
    </w:div>
    <w:div w:id="1295284681">
      <w:bodyDiv w:val="1"/>
      <w:marLeft w:val="0"/>
      <w:marRight w:val="0"/>
      <w:marTop w:val="0"/>
      <w:marBottom w:val="0"/>
      <w:divBdr>
        <w:top w:val="none" w:sz="0" w:space="0" w:color="auto"/>
        <w:left w:val="none" w:sz="0" w:space="0" w:color="auto"/>
        <w:bottom w:val="none" w:sz="0" w:space="0" w:color="auto"/>
        <w:right w:val="none" w:sz="0" w:space="0" w:color="auto"/>
      </w:divBdr>
    </w:div>
    <w:div w:id="1300185297">
      <w:bodyDiv w:val="1"/>
      <w:marLeft w:val="0"/>
      <w:marRight w:val="0"/>
      <w:marTop w:val="0"/>
      <w:marBottom w:val="0"/>
      <w:divBdr>
        <w:top w:val="none" w:sz="0" w:space="0" w:color="auto"/>
        <w:left w:val="none" w:sz="0" w:space="0" w:color="auto"/>
        <w:bottom w:val="none" w:sz="0" w:space="0" w:color="auto"/>
        <w:right w:val="none" w:sz="0" w:space="0" w:color="auto"/>
      </w:divBdr>
    </w:div>
    <w:div w:id="1301837307">
      <w:bodyDiv w:val="1"/>
      <w:marLeft w:val="0"/>
      <w:marRight w:val="0"/>
      <w:marTop w:val="0"/>
      <w:marBottom w:val="0"/>
      <w:divBdr>
        <w:top w:val="none" w:sz="0" w:space="0" w:color="auto"/>
        <w:left w:val="none" w:sz="0" w:space="0" w:color="auto"/>
        <w:bottom w:val="none" w:sz="0" w:space="0" w:color="auto"/>
        <w:right w:val="none" w:sz="0" w:space="0" w:color="auto"/>
      </w:divBdr>
    </w:div>
    <w:div w:id="1343317406">
      <w:bodyDiv w:val="1"/>
      <w:marLeft w:val="0"/>
      <w:marRight w:val="0"/>
      <w:marTop w:val="0"/>
      <w:marBottom w:val="0"/>
      <w:divBdr>
        <w:top w:val="none" w:sz="0" w:space="0" w:color="auto"/>
        <w:left w:val="none" w:sz="0" w:space="0" w:color="auto"/>
        <w:bottom w:val="none" w:sz="0" w:space="0" w:color="auto"/>
        <w:right w:val="none" w:sz="0" w:space="0" w:color="auto"/>
      </w:divBdr>
    </w:div>
    <w:div w:id="1399747649">
      <w:bodyDiv w:val="1"/>
      <w:marLeft w:val="0"/>
      <w:marRight w:val="0"/>
      <w:marTop w:val="0"/>
      <w:marBottom w:val="0"/>
      <w:divBdr>
        <w:top w:val="none" w:sz="0" w:space="0" w:color="auto"/>
        <w:left w:val="none" w:sz="0" w:space="0" w:color="auto"/>
        <w:bottom w:val="none" w:sz="0" w:space="0" w:color="auto"/>
        <w:right w:val="none" w:sz="0" w:space="0" w:color="auto"/>
      </w:divBdr>
    </w:div>
    <w:div w:id="1413774844">
      <w:bodyDiv w:val="1"/>
      <w:marLeft w:val="0"/>
      <w:marRight w:val="0"/>
      <w:marTop w:val="0"/>
      <w:marBottom w:val="0"/>
      <w:divBdr>
        <w:top w:val="none" w:sz="0" w:space="0" w:color="auto"/>
        <w:left w:val="none" w:sz="0" w:space="0" w:color="auto"/>
        <w:bottom w:val="none" w:sz="0" w:space="0" w:color="auto"/>
        <w:right w:val="none" w:sz="0" w:space="0" w:color="auto"/>
      </w:divBdr>
    </w:div>
    <w:div w:id="1413817831">
      <w:bodyDiv w:val="1"/>
      <w:marLeft w:val="0"/>
      <w:marRight w:val="0"/>
      <w:marTop w:val="0"/>
      <w:marBottom w:val="0"/>
      <w:divBdr>
        <w:top w:val="none" w:sz="0" w:space="0" w:color="auto"/>
        <w:left w:val="none" w:sz="0" w:space="0" w:color="auto"/>
        <w:bottom w:val="none" w:sz="0" w:space="0" w:color="auto"/>
        <w:right w:val="none" w:sz="0" w:space="0" w:color="auto"/>
      </w:divBdr>
    </w:div>
    <w:div w:id="1453935394">
      <w:bodyDiv w:val="1"/>
      <w:marLeft w:val="0"/>
      <w:marRight w:val="0"/>
      <w:marTop w:val="0"/>
      <w:marBottom w:val="0"/>
      <w:divBdr>
        <w:top w:val="none" w:sz="0" w:space="0" w:color="auto"/>
        <w:left w:val="none" w:sz="0" w:space="0" w:color="auto"/>
        <w:bottom w:val="none" w:sz="0" w:space="0" w:color="auto"/>
        <w:right w:val="none" w:sz="0" w:space="0" w:color="auto"/>
      </w:divBdr>
    </w:div>
    <w:div w:id="1461219786">
      <w:bodyDiv w:val="1"/>
      <w:marLeft w:val="0"/>
      <w:marRight w:val="0"/>
      <w:marTop w:val="0"/>
      <w:marBottom w:val="0"/>
      <w:divBdr>
        <w:top w:val="none" w:sz="0" w:space="0" w:color="auto"/>
        <w:left w:val="none" w:sz="0" w:space="0" w:color="auto"/>
        <w:bottom w:val="none" w:sz="0" w:space="0" w:color="auto"/>
        <w:right w:val="none" w:sz="0" w:space="0" w:color="auto"/>
      </w:divBdr>
    </w:div>
    <w:div w:id="1497763842">
      <w:bodyDiv w:val="1"/>
      <w:marLeft w:val="0"/>
      <w:marRight w:val="0"/>
      <w:marTop w:val="0"/>
      <w:marBottom w:val="0"/>
      <w:divBdr>
        <w:top w:val="none" w:sz="0" w:space="0" w:color="auto"/>
        <w:left w:val="none" w:sz="0" w:space="0" w:color="auto"/>
        <w:bottom w:val="none" w:sz="0" w:space="0" w:color="auto"/>
        <w:right w:val="none" w:sz="0" w:space="0" w:color="auto"/>
      </w:divBdr>
    </w:div>
    <w:div w:id="1500929816">
      <w:bodyDiv w:val="1"/>
      <w:marLeft w:val="0"/>
      <w:marRight w:val="0"/>
      <w:marTop w:val="0"/>
      <w:marBottom w:val="0"/>
      <w:divBdr>
        <w:top w:val="none" w:sz="0" w:space="0" w:color="auto"/>
        <w:left w:val="none" w:sz="0" w:space="0" w:color="auto"/>
        <w:bottom w:val="none" w:sz="0" w:space="0" w:color="auto"/>
        <w:right w:val="none" w:sz="0" w:space="0" w:color="auto"/>
      </w:divBdr>
    </w:div>
    <w:div w:id="1527601495">
      <w:bodyDiv w:val="1"/>
      <w:marLeft w:val="0"/>
      <w:marRight w:val="0"/>
      <w:marTop w:val="0"/>
      <w:marBottom w:val="0"/>
      <w:divBdr>
        <w:top w:val="none" w:sz="0" w:space="0" w:color="auto"/>
        <w:left w:val="none" w:sz="0" w:space="0" w:color="auto"/>
        <w:bottom w:val="none" w:sz="0" w:space="0" w:color="auto"/>
        <w:right w:val="none" w:sz="0" w:space="0" w:color="auto"/>
      </w:divBdr>
    </w:div>
    <w:div w:id="1538394777">
      <w:bodyDiv w:val="1"/>
      <w:marLeft w:val="0"/>
      <w:marRight w:val="0"/>
      <w:marTop w:val="0"/>
      <w:marBottom w:val="0"/>
      <w:divBdr>
        <w:top w:val="none" w:sz="0" w:space="0" w:color="auto"/>
        <w:left w:val="none" w:sz="0" w:space="0" w:color="auto"/>
        <w:bottom w:val="none" w:sz="0" w:space="0" w:color="auto"/>
        <w:right w:val="none" w:sz="0" w:space="0" w:color="auto"/>
      </w:divBdr>
    </w:div>
    <w:div w:id="1540507242">
      <w:bodyDiv w:val="1"/>
      <w:marLeft w:val="0"/>
      <w:marRight w:val="0"/>
      <w:marTop w:val="0"/>
      <w:marBottom w:val="0"/>
      <w:divBdr>
        <w:top w:val="none" w:sz="0" w:space="0" w:color="auto"/>
        <w:left w:val="none" w:sz="0" w:space="0" w:color="auto"/>
        <w:bottom w:val="none" w:sz="0" w:space="0" w:color="auto"/>
        <w:right w:val="none" w:sz="0" w:space="0" w:color="auto"/>
      </w:divBdr>
    </w:div>
    <w:div w:id="1548836322">
      <w:bodyDiv w:val="1"/>
      <w:marLeft w:val="0"/>
      <w:marRight w:val="0"/>
      <w:marTop w:val="0"/>
      <w:marBottom w:val="0"/>
      <w:divBdr>
        <w:top w:val="none" w:sz="0" w:space="0" w:color="auto"/>
        <w:left w:val="none" w:sz="0" w:space="0" w:color="auto"/>
        <w:bottom w:val="none" w:sz="0" w:space="0" w:color="auto"/>
        <w:right w:val="none" w:sz="0" w:space="0" w:color="auto"/>
      </w:divBdr>
    </w:div>
    <w:div w:id="1563519898">
      <w:bodyDiv w:val="1"/>
      <w:marLeft w:val="0"/>
      <w:marRight w:val="0"/>
      <w:marTop w:val="0"/>
      <w:marBottom w:val="0"/>
      <w:divBdr>
        <w:top w:val="none" w:sz="0" w:space="0" w:color="auto"/>
        <w:left w:val="none" w:sz="0" w:space="0" w:color="auto"/>
        <w:bottom w:val="none" w:sz="0" w:space="0" w:color="auto"/>
        <w:right w:val="none" w:sz="0" w:space="0" w:color="auto"/>
      </w:divBdr>
    </w:div>
    <w:div w:id="1565676136">
      <w:bodyDiv w:val="1"/>
      <w:marLeft w:val="0"/>
      <w:marRight w:val="0"/>
      <w:marTop w:val="0"/>
      <w:marBottom w:val="0"/>
      <w:divBdr>
        <w:top w:val="none" w:sz="0" w:space="0" w:color="auto"/>
        <w:left w:val="none" w:sz="0" w:space="0" w:color="auto"/>
        <w:bottom w:val="none" w:sz="0" w:space="0" w:color="auto"/>
        <w:right w:val="none" w:sz="0" w:space="0" w:color="auto"/>
      </w:divBdr>
    </w:div>
    <w:div w:id="1578706553">
      <w:bodyDiv w:val="1"/>
      <w:marLeft w:val="0"/>
      <w:marRight w:val="0"/>
      <w:marTop w:val="0"/>
      <w:marBottom w:val="0"/>
      <w:divBdr>
        <w:top w:val="none" w:sz="0" w:space="0" w:color="auto"/>
        <w:left w:val="none" w:sz="0" w:space="0" w:color="auto"/>
        <w:bottom w:val="none" w:sz="0" w:space="0" w:color="auto"/>
        <w:right w:val="none" w:sz="0" w:space="0" w:color="auto"/>
      </w:divBdr>
    </w:div>
    <w:div w:id="1584072604">
      <w:bodyDiv w:val="1"/>
      <w:marLeft w:val="0"/>
      <w:marRight w:val="0"/>
      <w:marTop w:val="0"/>
      <w:marBottom w:val="0"/>
      <w:divBdr>
        <w:top w:val="none" w:sz="0" w:space="0" w:color="auto"/>
        <w:left w:val="none" w:sz="0" w:space="0" w:color="auto"/>
        <w:bottom w:val="none" w:sz="0" w:space="0" w:color="auto"/>
        <w:right w:val="none" w:sz="0" w:space="0" w:color="auto"/>
      </w:divBdr>
    </w:div>
    <w:div w:id="1655333214">
      <w:bodyDiv w:val="1"/>
      <w:marLeft w:val="0"/>
      <w:marRight w:val="0"/>
      <w:marTop w:val="0"/>
      <w:marBottom w:val="0"/>
      <w:divBdr>
        <w:top w:val="none" w:sz="0" w:space="0" w:color="auto"/>
        <w:left w:val="none" w:sz="0" w:space="0" w:color="auto"/>
        <w:bottom w:val="none" w:sz="0" w:space="0" w:color="auto"/>
        <w:right w:val="none" w:sz="0" w:space="0" w:color="auto"/>
      </w:divBdr>
    </w:div>
    <w:div w:id="1703286358">
      <w:bodyDiv w:val="1"/>
      <w:marLeft w:val="0"/>
      <w:marRight w:val="0"/>
      <w:marTop w:val="0"/>
      <w:marBottom w:val="0"/>
      <w:divBdr>
        <w:top w:val="none" w:sz="0" w:space="0" w:color="auto"/>
        <w:left w:val="none" w:sz="0" w:space="0" w:color="auto"/>
        <w:bottom w:val="none" w:sz="0" w:space="0" w:color="auto"/>
        <w:right w:val="none" w:sz="0" w:space="0" w:color="auto"/>
      </w:divBdr>
    </w:div>
    <w:div w:id="1768382323">
      <w:bodyDiv w:val="1"/>
      <w:marLeft w:val="0"/>
      <w:marRight w:val="0"/>
      <w:marTop w:val="0"/>
      <w:marBottom w:val="0"/>
      <w:divBdr>
        <w:top w:val="none" w:sz="0" w:space="0" w:color="auto"/>
        <w:left w:val="none" w:sz="0" w:space="0" w:color="auto"/>
        <w:bottom w:val="none" w:sz="0" w:space="0" w:color="auto"/>
        <w:right w:val="none" w:sz="0" w:space="0" w:color="auto"/>
      </w:divBdr>
    </w:div>
    <w:div w:id="1778283450">
      <w:bodyDiv w:val="1"/>
      <w:marLeft w:val="0"/>
      <w:marRight w:val="0"/>
      <w:marTop w:val="0"/>
      <w:marBottom w:val="0"/>
      <w:divBdr>
        <w:top w:val="none" w:sz="0" w:space="0" w:color="auto"/>
        <w:left w:val="none" w:sz="0" w:space="0" w:color="auto"/>
        <w:bottom w:val="none" w:sz="0" w:space="0" w:color="auto"/>
        <w:right w:val="none" w:sz="0" w:space="0" w:color="auto"/>
      </w:divBdr>
    </w:div>
    <w:div w:id="1806923940">
      <w:bodyDiv w:val="1"/>
      <w:marLeft w:val="0"/>
      <w:marRight w:val="0"/>
      <w:marTop w:val="0"/>
      <w:marBottom w:val="0"/>
      <w:divBdr>
        <w:top w:val="none" w:sz="0" w:space="0" w:color="auto"/>
        <w:left w:val="none" w:sz="0" w:space="0" w:color="auto"/>
        <w:bottom w:val="none" w:sz="0" w:space="0" w:color="auto"/>
        <w:right w:val="none" w:sz="0" w:space="0" w:color="auto"/>
      </w:divBdr>
    </w:div>
    <w:div w:id="1818567713">
      <w:bodyDiv w:val="1"/>
      <w:marLeft w:val="0"/>
      <w:marRight w:val="0"/>
      <w:marTop w:val="0"/>
      <w:marBottom w:val="0"/>
      <w:divBdr>
        <w:top w:val="none" w:sz="0" w:space="0" w:color="auto"/>
        <w:left w:val="none" w:sz="0" w:space="0" w:color="auto"/>
        <w:bottom w:val="none" w:sz="0" w:space="0" w:color="auto"/>
        <w:right w:val="none" w:sz="0" w:space="0" w:color="auto"/>
      </w:divBdr>
    </w:div>
    <w:div w:id="1897618569">
      <w:bodyDiv w:val="1"/>
      <w:marLeft w:val="0"/>
      <w:marRight w:val="0"/>
      <w:marTop w:val="0"/>
      <w:marBottom w:val="0"/>
      <w:divBdr>
        <w:top w:val="none" w:sz="0" w:space="0" w:color="auto"/>
        <w:left w:val="none" w:sz="0" w:space="0" w:color="auto"/>
        <w:bottom w:val="none" w:sz="0" w:space="0" w:color="auto"/>
        <w:right w:val="none" w:sz="0" w:space="0" w:color="auto"/>
      </w:divBdr>
    </w:div>
    <w:div w:id="1898199494">
      <w:bodyDiv w:val="1"/>
      <w:marLeft w:val="0"/>
      <w:marRight w:val="0"/>
      <w:marTop w:val="0"/>
      <w:marBottom w:val="0"/>
      <w:divBdr>
        <w:top w:val="none" w:sz="0" w:space="0" w:color="auto"/>
        <w:left w:val="none" w:sz="0" w:space="0" w:color="auto"/>
        <w:bottom w:val="none" w:sz="0" w:space="0" w:color="auto"/>
        <w:right w:val="none" w:sz="0" w:space="0" w:color="auto"/>
      </w:divBdr>
    </w:div>
    <w:div w:id="2092238103">
      <w:bodyDiv w:val="1"/>
      <w:marLeft w:val="0"/>
      <w:marRight w:val="0"/>
      <w:marTop w:val="0"/>
      <w:marBottom w:val="0"/>
      <w:divBdr>
        <w:top w:val="none" w:sz="0" w:space="0" w:color="auto"/>
        <w:left w:val="none" w:sz="0" w:space="0" w:color="auto"/>
        <w:bottom w:val="none" w:sz="0" w:space="0" w:color="auto"/>
        <w:right w:val="none" w:sz="0" w:space="0" w:color="auto"/>
      </w:divBdr>
    </w:div>
    <w:div w:id="2120295225">
      <w:bodyDiv w:val="1"/>
      <w:marLeft w:val="0"/>
      <w:marRight w:val="0"/>
      <w:marTop w:val="0"/>
      <w:marBottom w:val="0"/>
      <w:divBdr>
        <w:top w:val="none" w:sz="0" w:space="0" w:color="auto"/>
        <w:left w:val="none" w:sz="0" w:space="0" w:color="auto"/>
        <w:bottom w:val="none" w:sz="0" w:space="0" w:color="auto"/>
        <w:right w:val="none" w:sz="0" w:space="0" w:color="auto"/>
      </w:divBdr>
      <w:divsChild>
        <w:div w:id="1983924743">
          <w:marLeft w:val="-420"/>
          <w:marRight w:val="0"/>
          <w:marTop w:val="0"/>
          <w:marBottom w:val="0"/>
          <w:divBdr>
            <w:top w:val="none" w:sz="0" w:space="0" w:color="auto"/>
            <w:left w:val="none" w:sz="0" w:space="0" w:color="auto"/>
            <w:bottom w:val="none" w:sz="0" w:space="0" w:color="auto"/>
            <w:right w:val="none" w:sz="0" w:space="0" w:color="auto"/>
          </w:divBdr>
          <w:divsChild>
            <w:div w:id="1971934213">
              <w:marLeft w:val="0"/>
              <w:marRight w:val="0"/>
              <w:marTop w:val="0"/>
              <w:marBottom w:val="0"/>
              <w:divBdr>
                <w:top w:val="none" w:sz="0" w:space="0" w:color="auto"/>
                <w:left w:val="none" w:sz="0" w:space="0" w:color="auto"/>
                <w:bottom w:val="none" w:sz="0" w:space="0" w:color="auto"/>
                <w:right w:val="none" w:sz="0" w:space="0" w:color="auto"/>
              </w:divBdr>
              <w:divsChild>
                <w:div w:id="390884092">
                  <w:marLeft w:val="0"/>
                  <w:marRight w:val="0"/>
                  <w:marTop w:val="0"/>
                  <w:marBottom w:val="0"/>
                  <w:divBdr>
                    <w:top w:val="none" w:sz="0" w:space="0" w:color="auto"/>
                    <w:left w:val="none" w:sz="0" w:space="0" w:color="auto"/>
                    <w:bottom w:val="none" w:sz="0" w:space="0" w:color="auto"/>
                    <w:right w:val="none" w:sz="0" w:space="0" w:color="auto"/>
                  </w:divBdr>
                  <w:divsChild>
                    <w:div w:id="65736055">
                      <w:marLeft w:val="0"/>
                      <w:marRight w:val="0"/>
                      <w:marTop w:val="0"/>
                      <w:marBottom w:val="0"/>
                      <w:divBdr>
                        <w:top w:val="none" w:sz="0" w:space="0" w:color="auto"/>
                        <w:left w:val="none" w:sz="0" w:space="0" w:color="auto"/>
                        <w:bottom w:val="none" w:sz="0" w:space="0" w:color="auto"/>
                        <w:right w:val="none" w:sz="0" w:space="0" w:color="auto"/>
                      </w:divBdr>
                    </w:div>
                    <w:div w:id="3896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84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ugandatenders@snv.org"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2FF6A0A3133D4A8EED684F77DF878D" ma:contentTypeVersion="15" ma:contentTypeDescription="Create a new document." ma:contentTypeScope="" ma:versionID="548e316c245f8381180d8f18d9711166">
  <xsd:schema xmlns:xsd="http://www.w3.org/2001/XMLSchema" xmlns:xs="http://www.w3.org/2001/XMLSchema" xmlns:p="http://schemas.microsoft.com/office/2006/metadata/properties" xmlns:ns3="4d993769-c76b-46ea-ad01-cef538af818f" xmlns:ns4="16c004fa-e0c7-4b0d-bcb1-dd6993e04348" targetNamespace="http://schemas.microsoft.com/office/2006/metadata/properties" ma:root="true" ma:fieldsID="eb38a6df8e8a17eed20607bfefa201d8" ns3:_="" ns4:_="">
    <xsd:import namespace="4d993769-c76b-46ea-ad01-cef538af818f"/>
    <xsd:import namespace="16c004fa-e0c7-4b0d-bcb1-dd6993e0434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93769-c76b-46ea-ad01-cef538af818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04fa-e0c7-4b0d-bcb1-dd6993e043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d7329dd-438a-4558-bb02-8c32828ba005"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DED12E-245D-4B50-820B-353B81862F45}">
  <ds:schemaRefs>
    <ds:schemaRef ds:uri="http://schemas.microsoft.com/sharepoint/v3/contenttype/forms"/>
  </ds:schemaRefs>
</ds:datastoreItem>
</file>

<file path=customXml/itemProps2.xml><?xml version="1.0" encoding="utf-8"?>
<ds:datastoreItem xmlns:ds="http://schemas.openxmlformats.org/officeDocument/2006/customXml" ds:itemID="{8A769822-D7D0-4A33-804D-351545B22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93769-c76b-46ea-ad01-cef538af818f"/>
    <ds:schemaRef ds:uri="16c004fa-e0c7-4b0d-bcb1-dd6993e04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D1E4B9-1F64-4075-B71F-89D89B56ED93}">
  <ds:schemaRefs>
    <ds:schemaRef ds:uri="Microsoft.SharePoint.Taxonomy.ContentTypeSync"/>
  </ds:schemaRefs>
</ds:datastoreItem>
</file>

<file path=customXml/itemProps4.xml><?xml version="1.0" encoding="utf-8"?>
<ds:datastoreItem xmlns:ds="http://schemas.openxmlformats.org/officeDocument/2006/customXml" ds:itemID="{B1AD0BA7-46D8-4C21-8D4E-7C27CA66E138}">
  <ds:schemaRefs>
    <ds:schemaRef ds:uri="http://schemas.openxmlformats.org/officeDocument/2006/bibliography"/>
  </ds:schemaRefs>
</ds:datastoreItem>
</file>

<file path=customXml/itemProps5.xml><?xml version="1.0" encoding="utf-8"?>
<ds:datastoreItem xmlns:ds="http://schemas.openxmlformats.org/officeDocument/2006/customXml" ds:itemID="{834C0752-45E2-45F1-BD30-FA612130DE1C}">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Minutes.dot</dc:title>
  <dc:subject>Minutes</dc:subject>
  <dc:creator>Administrator</dc:creator>
  <keywords/>
  <dc:description/>
  <lastModifiedBy>Stampoulidou, Zeta</lastModifiedBy>
  <revision>3</revision>
  <lastPrinted>2023-10-05T22:32:00.0000000Z</lastPrinted>
  <dcterms:created xsi:type="dcterms:W3CDTF">2026-03-03T09:37:00.0000000Z</dcterms:created>
  <dcterms:modified xsi:type="dcterms:W3CDTF">2026-03-04T09:17:03.8433645Z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0x010100752FF6A0A3133D4A8EED684F77DF878D</vt:lpwstr>
  </property>
</Properties>
</file>