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FF8FE" w:themeFill="background2"/>
        <w:tblCellMar>
          <w:left w:w="57" w:type="dxa"/>
          <w:right w:w="57" w:type="dxa"/>
        </w:tblCellMar>
        <w:tblLook w:val="04A0" w:firstRow="1" w:lastRow="0" w:firstColumn="1" w:lastColumn="0" w:noHBand="0" w:noVBand="1"/>
      </w:tblPr>
      <w:tblGrid>
        <w:gridCol w:w="2820"/>
        <w:gridCol w:w="6029"/>
      </w:tblGrid>
      <w:tr w:rsidRPr="00437352" w:rsidR="007B40DA" w:rsidTr="04FD999E" w14:paraId="41E7F9EA" w14:textId="77777777">
        <w:tc>
          <w:tcPr>
            <w:tcW w:w="2820" w:type="dxa"/>
            <w:shd w:val="clear" w:color="auto" w:fill="EFF8FE" w:themeFill="background2"/>
          </w:tcPr>
          <w:p w:rsidRPr="00437352" w:rsidR="002623EB" w:rsidP="003168C4" w:rsidRDefault="002623EB" w14:paraId="4A4612F2" w14:textId="77777777">
            <w:pPr>
              <w:autoSpaceDE w:val="0"/>
              <w:autoSpaceDN w:val="0"/>
              <w:adjustRightInd w:val="0"/>
              <w:rPr>
                <w:rFonts w:asciiTheme="majorHAnsi" w:hAnsiTheme="majorHAnsi" w:cstheme="majorHAnsi"/>
                <w:b/>
                <w:szCs w:val="21"/>
              </w:rPr>
            </w:pPr>
            <w:r w:rsidRPr="00437352">
              <w:rPr>
                <w:rFonts w:asciiTheme="majorHAnsi" w:hAnsiTheme="majorHAnsi" w:cstheme="majorHAnsi"/>
                <w:b/>
                <w:szCs w:val="21"/>
              </w:rPr>
              <w:t>Organisation</w:t>
            </w:r>
          </w:p>
        </w:tc>
        <w:tc>
          <w:tcPr>
            <w:tcW w:w="6029" w:type="dxa"/>
            <w:shd w:val="clear" w:color="auto" w:fill="EFF8FE" w:themeFill="background2"/>
          </w:tcPr>
          <w:p w:rsidRPr="00437352" w:rsidR="002623EB" w:rsidP="003168C4" w:rsidRDefault="002623EB" w14:paraId="7D51B05E" w14:textId="77777777">
            <w:pPr>
              <w:autoSpaceDE w:val="0"/>
              <w:autoSpaceDN w:val="0"/>
              <w:adjustRightInd w:val="0"/>
              <w:jc w:val="both"/>
              <w:rPr>
                <w:rFonts w:asciiTheme="majorHAnsi" w:hAnsiTheme="majorHAnsi" w:cstheme="majorHAnsi"/>
                <w:b/>
                <w:szCs w:val="21"/>
              </w:rPr>
            </w:pPr>
            <w:r w:rsidRPr="00437352">
              <w:rPr>
                <w:rFonts w:asciiTheme="majorHAnsi" w:hAnsiTheme="majorHAnsi" w:cstheme="majorHAnsi"/>
                <w:b/>
                <w:szCs w:val="21"/>
              </w:rPr>
              <w:t xml:space="preserve">SNV </w:t>
            </w:r>
          </w:p>
        </w:tc>
      </w:tr>
      <w:tr w:rsidRPr="00437352" w:rsidR="007B40DA" w:rsidTr="04FD999E" w14:paraId="23A41397" w14:textId="77777777">
        <w:tc>
          <w:tcPr>
            <w:tcW w:w="2820" w:type="dxa"/>
            <w:shd w:val="clear" w:color="auto" w:fill="EFF8FE" w:themeFill="background2"/>
          </w:tcPr>
          <w:p w:rsidRPr="00437352" w:rsidR="002623EB" w:rsidP="003168C4" w:rsidRDefault="002623EB" w14:paraId="7B6B51E8" w14:textId="77777777">
            <w:pPr>
              <w:autoSpaceDE w:val="0"/>
              <w:autoSpaceDN w:val="0"/>
              <w:adjustRightInd w:val="0"/>
              <w:rPr>
                <w:rFonts w:asciiTheme="majorHAnsi" w:hAnsiTheme="majorHAnsi" w:cstheme="majorHAnsi"/>
                <w:b/>
                <w:szCs w:val="21"/>
              </w:rPr>
            </w:pPr>
            <w:r w:rsidRPr="00437352">
              <w:rPr>
                <w:rFonts w:asciiTheme="majorHAnsi" w:hAnsiTheme="majorHAnsi" w:cstheme="majorHAnsi"/>
                <w:b/>
                <w:szCs w:val="21"/>
              </w:rPr>
              <w:t>Project</w:t>
            </w:r>
          </w:p>
        </w:tc>
        <w:tc>
          <w:tcPr>
            <w:tcW w:w="6029" w:type="dxa"/>
            <w:shd w:val="clear" w:color="auto" w:fill="EFF8FE" w:themeFill="background2"/>
          </w:tcPr>
          <w:p w:rsidRPr="00437352" w:rsidR="002623EB" w:rsidP="003168C4" w:rsidRDefault="00A46494" w14:paraId="5F32318F" w14:textId="1D652782">
            <w:pPr>
              <w:autoSpaceDE w:val="0"/>
              <w:autoSpaceDN w:val="0"/>
              <w:adjustRightInd w:val="0"/>
              <w:jc w:val="both"/>
              <w:rPr>
                <w:rFonts w:asciiTheme="majorHAnsi" w:hAnsiTheme="majorHAnsi" w:cstheme="majorHAnsi"/>
                <w:bCs/>
                <w:szCs w:val="21"/>
              </w:rPr>
            </w:pPr>
            <w:r w:rsidRPr="00437352">
              <w:rPr>
                <w:rFonts w:asciiTheme="majorHAnsi" w:hAnsiTheme="majorHAnsi" w:cstheme="majorHAnsi"/>
                <w:bCs/>
                <w:szCs w:val="21"/>
              </w:rPr>
              <w:t>TRVC</w:t>
            </w:r>
          </w:p>
        </w:tc>
      </w:tr>
      <w:tr w:rsidRPr="00437352" w:rsidR="007B40DA" w:rsidTr="04FD999E" w14:paraId="1E58704E" w14:textId="77777777">
        <w:tc>
          <w:tcPr>
            <w:tcW w:w="2820" w:type="dxa"/>
            <w:shd w:val="clear" w:color="auto" w:fill="EFF8FE" w:themeFill="background2"/>
          </w:tcPr>
          <w:p w:rsidRPr="00437352" w:rsidR="002623EB" w:rsidP="003168C4" w:rsidRDefault="002623EB" w14:paraId="68905D1F" w14:textId="77777777">
            <w:pPr>
              <w:autoSpaceDE w:val="0"/>
              <w:autoSpaceDN w:val="0"/>
              <w:adjustRightInd w:val="0"/>
              <w:rPr>
                <w:rFonts w:asciiTheme="majorHAnsi" w:hAnsiTheme="majorHAnsi" w:cstheme="majorHAnsi"/>
                <w:b/>
                <w:szCs w:val="21"/>
              </w:rPr>
            </w:pPr>
            <w:r w:rsidRPr="00437352">
              <w:rPr>
                <w:rFonts w:asciiTheme="majorHAnsi" w:hAnsiTheme="majorHAnsi" w:cstheme="majorHAnsi"/>
                <w:b/>
                <w:szCs w:val="21"/>
              </w:rPr>
              <w:t xml:space="preserve">Assignment  </w:t>
            </w:r>
          </w:p>
        </w:tc>
        <w:tc>
          <w:tcPr>
            <w:tcW w:w="6029" w:type="dxa"/>
            <w:shd w:val="clear" w:color="auto" w:fill="EFF8FE" w:themeFill="background2"/>
          </w:tcPr>
          <w:p w:rsidRPr="00437352" w:rsidR="002623EB" w:rsidP="003168C4" w:rsidRDefault="00153B11" w14:paraId="0551633B" w14:textId="6C5DEFC8">
            <w:pPr>
              <w:autoSpaceDE w:val="0"/>
              <w:autoSpaceDN w:val="0"/>
              <w:adjustRightInd w:val="0"/>
              <w:jc w:val="both"/>
              <w:rPr>
                <w:rFonts w:asciiTheme="majorHAnsi" w:hAnsiTheme="majorHAnsi" w:cstheme="majorHAnsi"/>
                <w:bCs/>
                <w:szCs w:val="21"/>
              </w:rPr>
            </w:pPr>
            <w:r w:rsidRPr="00437352">
              <w:rPr>
                <w:rFonts w:asciiTheme="majorHAnsi" w:hAnsiTheme="majorHAnsi" w:cstheme="majorHAnsi"/>
                <w:bCs/>
                <w:szCs w:val="21"/>
              </w:rPr>
              <w:t>Graphic design for knowledge and communication products</w:t>
            </w:r>
          </w:p>
        </w:tc>
      </w:tr>
      <w:tr w:rsidRPr="00437352" w:rsidR="007B40DA" w:rsidTr="04FD999E" w14:paraId="0B632D81" w14:textId="77777777">
        <w:tc>
          <w:tcPr>
            <w:tcW w:w="2820" w:type="dxa"/>
            <w:shd w:val="clear" w:color="auto" w:fill="EFF8FE" w:themeFill="background2"/>
          </w:tcPr>
          <w:p w:rsidRPr="00437352" w:rsidR="002623EB" w:rsidP="003168C4" w:rsidRDefault="002623EB" w14:paraId="41D917B5" w14:textId="77777777">
            <w:pPr>
              <w:autoSpaceDE w:val="0"/>
              <w:autoSpaceDN w:val="0"/>
              <w:adjustRightInd w:val="0"/>
              <w:rPr>
                <w:rFonts w:asciiTheme="majorHAnsi" w:hAnsiTheme="majorHAnsi" w:cstheme="majorHAnsi"/>
                <w:b/>
                <w:szCs w:val="21"/>
              </w:rPr>
            </w:pPr>
            <w:r w:rsidRPr="00437352">
              <w:rPr>
                <w:rFonts w:asciiTheme="majorHAnsi" w:hAnsiTheme="majorHAnsi" w:cstheme="majorHAnsi"/>
                <w:b/>
                <w:szCs w:val="21"/>
              </w:rPr>
              <w:t>Location</w:t>
            </w:r>
          </w:p>
        </w:tc>
        <w:tc>
          <w:tcPr>
            <w:tcW w:w="6029" w:type="dxa"/>
            <w:shd w:val="clear" w:color="auto" w:fill="EFF8FE" w:themeFill="background2"/>
          </w:tcPr>
          <w:p w:rsidRPr="00437352" w:rsidR="002623EB" w:rsidP="003168C4" w:rsidRDefault="00EA1BEF" w14:paraId="406F5D82" w14:textId="52D9AF0F">
            <w:pPr>
              <w:autoSpaceDE w:val="0"/>
              <w:autoSpaceDN w:val="0"/>
              <w:adjustRightInd w:val="0"/>
              <w:jc w:val="both"/>
              <w:rPr>
                <w:rFonts w:asciiTheme="majorHAnsi" w:hAnsiTheme="majorHAnsi" w:cstheme="majorHAnsi"/>
                <w:bCs/>
                <w:szCs w:val="21"/>
              </w:rPr>
            </w:pPr>
            <w:r w:rsidRPr="00437352">
              <w:rPr>
                <w:rFonts w:asciiTheme="majorHAnsi" w:hAnsiTheme="majorHAnsi" w:cstheme="majorHAnsi"/>
                <w:bCs/>
                <w:szCs w:val="21"/>
              </w:rPr>
              <w:t>Hanoi, Vietnam</w:t>
            </w:r>
          </w:p>
        </w:tc>
      </w:tr>
      <w:tr w:rsidRPr="00437352" w:rsidR="007B40DA" w:rsidTr="04FD999E" w14:paraId="3A05A3C7" w14:textId="77777777">
        <w:tc>
          <w:tcPr>
            <w:tcW w:w="2820" w:type="dxa"/>
            <w:shd w:val="clear" w:color="auto" w:fill="EFF8FE" w:themeFill="background2"/>
          </w:tcPr>
          <w:p w:rsidRPr="00437352" w:rsidR="002623EB" w:rsidP="003168C4" w:rsidRDefault="002623EB" w14:paraId="76D56934" w14:textId="77777777">
            <w:pPr>
              <w:autoSpaceDE w:val="0"/>
              <w:autoSpaceDN w:val="0"/>
              <w:adjustRightInd w:val="0"/>
              <w:rPr>
                <w:rFonts w:asciiTheme="majorHAnsi" w:hAnsiTheme="majorHAnsi" w:cstheme="majorHAnsi"/>
                <w:b/>
                <w:szCs w:val="21"/>
              </w:rPr>
            </w:pPr>
            <w:r w:rsidRPr="00437352">
              <w:rPr>
                <w:rFonts w:asciiTheme="majorHAnsi" w:hAnsiTheme="majorHAnsi" w:cstheme="majorHAnsi"/>
                <w:b/>
                <w:szCs w:val="21"/>
              </w:rPr>
              <w:t>Duration</w:t>
            </w:r>
          </w:p>
        </w:tc>
        <w:tc>
          <w:tcPr>
            <w:tcW w:w="6029" w:type="dxa"/>
            <w:shd w:val="clear" w:color="auto" w:fill="EFF8FE" w:themeFill="background2"/>
          </w:tcPr>
          <w:p w:rsidRPr="00437352" w:rsidR="002623EB" w:rsidP="003168C4" w:rsidRDefault="000A270C" w14:paraId="7431EAB2" w14:textId="406ACD22">
            <w:pPr>
              <w:autoSpaceDE w:val="0"/>
              <w:autoSpaceDN w:val="0"/>
              <w:adjustRightInd w:val="0"/>
              <w:jc w:val="both"/>
              <w:rPr>
                <w:rFonts w:asciiTheme="majorHAnsi" w:hAnsiTheme="majorHAnsi" w:cstheme="majorHAnsi"/>
                <w:bCs/>
                <w:szCs w:val="21"/>
              </w:rPr>
            </w:pPr>
            <w:r w:rsidRPr="00437352">
              <w:rPr>
                <w:rFonts w:asciiTheme="majorHAnsi" w:hAnsiTheme="majorHAnsi" w:cstheme="majorHAnsi"/>
                <w:bCs/>
                <w:szCs w:val="21"/>
              </w:rPr>
              <w:t>March</w:t>
            </w:r>
            <w:r w:rsidRPr="00437352" w:rsidR="00EA1BEF">
              <w:rPr>
                <w:rFonts w:asciiTheme="majorHAnsi" w:hAnsiTheme="majorHAnsi" w:cstheme="majorHAnsi"/>
                <w:bCs/>
                <w:szCs w:val="21"/>
              </w:rPr>
              <w:t xml:space="preserve"> 2026 – </w:t>
            </w:r>
            <w:r w:rsidRPr="00437352" w:rsidR="00106A4C">
              <w:rPr>
                <w:rFonts w:asciiTheme="majorHAnsi" w:hAnsiTheme="majorHAnsi" w:cstheme="majorHAnsi"/>
                <w:bCs/>
                <w:szCs w:val="21"/>
              </w:rPr>
              <w:t>December 2027</w:t>
            </w:r>
          </w:p>
        </w:tc>
      </w:tr>
      <w:tr w:rsidRPr="00437352" w:rsidR="007B40DA" w:rsidTr="04FD999E" w14:paraId="780921D0" w14:textId="77777777">
        <w:tc>
          <w:tcPr>
            <w:tcW w:w="2820" w:type="dxa"/>
            <w:shd w:val="clear" w:color="auto" w:fill="EFF8FE" w:themeFill="background2"/>
          </w:tcPr>
          <w:p w:rsidRPr="00437352" w:rsidR="00332325" w:rsidP="00332325" w:rsidRDefault="002F6AF8" w14:paraId="0568DF8A" w14:textId="5431DA86">
            <w:pPr>
              <w:autoSpaceDE w:val="0"/>
              <w:autoSpaceDN w:val="0"/>
              <w:adjustRightInd w:val="0"/>
              <w:rPr>
                <w:rFonts w:asciiTheme="majorHAnsi" w:hAnsiTheme="majorHAnsi" w:cstheme="majorHAnsi"/>
                <w:b/>
                <w:szCs w:val="21"/>
              </w:rPr>
            </w:pPr>
            <w:r>
              <w:rPr>
                <w:rFonts w:asciiTheme="majorHAnsi" w:hAnsiTheme="majorHAnsi" w:cstheme="majorHAnsi"/>
                <w:b/>
                <w:szCs w:val="21"/>
              </w:rPr>
              <w:t>Expected s</w:t>
            </w:r>
            <w:r w:rsidRPr="00437352" w:rsidR="00332325">
              <w:rPr>
                <w:rFonts w:asciiTheme="majorHAnsi" w:hAnsiTheme="majorHAnsi" w:cstheme="majorHAnsi"/>
                <w:b/>
                <w:szCs w:val="21"/>
              </w:rPr>
              <w:t>tarting date</w:t>
            </w:r>
          </w:p>
        </w:tc>
        <w:tc>
          <w:tcPr>
            <w:tcW w:w="6029" w:type="dxa"/>
            <w:shd w:val="clear" w:color="auto" w:fill="EFF8FE" w:themeFill="background2"/>
          </w:tcPr>
          <w:p w:rsidRPr="00437352" w:rsidR="00332325" w:rsidP="00332325" w:rsidRDefault="00C67689" w14:paraId="2354673C" w14:textId="5149BA29">
            <w:pPr>
              <w:pStyle w:val="Listbullets"/>
              <w:numPr>
                <w:ilvl w:val="0"/>
                <w:numId w:val="0"/>
              </w:numPr>
              <w:rPr>
                <w:rFonts w:asciiTheme="majorHAnsi" w:hAnsiTheme="majorHAnsi" w:cstheme="majorHAnsi"/>
                <w:bCs/>
                <w:szCs w:val="21"/>
              </w:rPr>
            </w:pPr>
            <w:r>
              <w:rPr>
                <w:rFonts w:asciiTheme="majorHAnsi" w:hAnsiTheme="majorHAnsi" w:cstheme="majorHAnsi"/>
                <w:bCs/>
                <w:szCs w:val="21"/>
              </w:rPr>
              <w:t>In March 2026</w:t>
            </w:r>
          </w:p>
        </w:tc>
      </w:tr>
      <w:tr w:rsidRPr="00437352" w:rsidR="007B40DA" w:rsidTr="04FD999E" w14:paraId="17F399F4" w14:textId="77777777">
        <w:tc>
          <w:tcPr>
            <w:tcW w:w="2820" w:type="dxa"/>
            <w:shd w:val="clear" w:color="auto" w:fill="EFF8FE" w:themeFill="background2"/>
          </w:tcPr>
          <w:p w:rsidRPr="00437352" w:rsidR="001B117F" w:rsidP="00332325" w:rsidRDefault="00EA1BEF" w14:paraId="56284B54" w14:textId="0A3040F6">
            <w:pPr>
              <w:autoSpaceDE w:val="0"/>
              <w:autoSpaceDN w:val="0"/>
              <w:adjustRightInd w:val="0"/>
              <w:rPr>
                <w:rFonts w:asciiTheme="majorHAnsi" w:hAnsiTheme="majorHAnsi" w:cstheme="majorHAnsi"/>
                <w:b/>
                <w:szCs w:val="21"/>
              </w:rPr>
            </w:pPr>
            <w:r w:rsidRPr="00437352">
              <w:rPr>
                <w:rFonts w:asciiTheme="majorHAnsi" w:hAnsiTheme="majorHAnsi" w:cstheme="majorHAnsi"/>
                <w:b/>
                <w:szCs w:val="21"/>
              </w:rPr>
              <w:t>Service provider</w:t>
            </w:r>
            <w:r w:rsidRPr="00437352" w:rsidR="001B117F">
              <w:rPr>
                <w:rFonts w:asciiTheme="majorHAnsi" w:hAnsiTheme="majorHAnsi" w:cstheme="majorHAnsi"/>
                <w:b/>
                <w:szCs w:val="21"/>
              </w:rPr>
              <w:t xml:space="preserve"> </w:t>
            </w:r>
          </w:p>
        </w:tc>
        <w:tc>
          <w:tcPr>
            <w:tcW w:w="6029" w:type="dxa"/>
            <w:shd w:val="clear" w:color="auto" w:fill="EFF8FE" w:themeFill="background2"/>
          </w:tcPr>
          <w:p w:rsidRPr="00437352" w:rsidR="001B117F" w:rsidP="00332325" w:rsidRDefault="00C67689" w14:paraId="62DEC9E1" w14:textId="4B37CA1D">
            <w:pPr>
              <w:pStyle w:val="Listbullets"/>
              <w:numPr>
                <w:ilvl w:val="0"/>
                <w:numId w:val="0"/>
              </w:numPr>
              <w:rPr>
                <w:rFonts w:asciiTheme="majorHAnsi" w:hAnsiTheme="majorHAnsi" w:cstheme="majorHAnsi"/>
                <w:bCs/>
                <w:szCs w:val="21"/>
              </w:rPr>
            </w:pPr>
            <w:r>
              <w:rPr>
                <w:rFonts w:asciiTheme="majorHAnsi" w:hAnsiTheme="majorHAnsi" w:cstheme="majorHAnsi"/>
                <w:bCs/>
                <w:szCs w:val="21"/>
              </w:rPr>
              <w:t>Firms</w:t>
            </w:r>
            <w:r w:rsidR="002F6AF8">
              <w:rPr>
                <w:rFonts w:asciiTheme="majorHAnsi" w:hAnsiTheme="majorHAnsi" w:cstheme="majorHAnsi"/>
                <w:bCs/>
                <w:szCs w:val="21"/>
              </w:rPr>
              <w:t>/ Companies</w:t>
            </w:r>
          </w:p>
        </w:tc>
      </w:tr>
      <w:tr w:rsidRPr="00437352" w:rsidR="007B40DA" w:rsidTr="04FD999E" w14:paraId="5632A7F9" w14:textId="77777777">
        <w:tc>
          <w:tcPr>
            <w:tcW w:w="2820" w:type="dxa"/>
          </w:tcPr>
          <w:p w:rsidRPr="00437352" w:rsidR="00332325" w:rsidP="00332325" w:rsidRDefault="00332325" w14:paraId="11633189" w14:textId="77777777">
            <w:pPr>
              <w:autoSpaceDE w:val="0"/>
              <w:autoSpaceDN w:val="0"/>
              <w:adjustRightInd w:val="0"/>
              <w:rPr>
                <w:rFonts w:asciiTheme="majorHAnsi" w:hAnsiTheme="majorHAnsi" w:cstheme="majorHAnsi"/>
                <w:b/>
                <w:szCs w:val="21"/>
              </w:rPr>
            </w:pPr>
          </w:p>
        </w:tc>
        <w:tc>
          <w:tcPr>
            <w:tcW w:w="6029" w:type="dxa"/>
          </w:tcPr>
          <w:p w:rsidRPr="00437352" w:rsidR="00332325" w:rsidP="00332325" w:rsidRDefault="00332325" w14:paraId="257009BF" w14:textId="77777777">
            <w:pPr>
              <w:jc w:val="both"/>
              <w:rPr>
                <w:rFonts w:asciiTheme="majorHAnsi" w:hAnsiTheme="majorHAnsi" w:cstheme="majorHAnsi"/>
                <w:bCs/>
                <w:szCs w:val="21"/>
              </w:rPr>
            </w:pPr>
          </w:p>
        </w:tc>
      </w:tr>
    </w:tbl>
    <w:p w:rsidRPr="00437352" w:rsidR="00E319D6" w:rsidP="00B46DBE" w:rsidRDefault="00D627B5" w14:paraId="7062CF26" w14:textId="22AC7CEA">
      <w:pPr>
        <w:pStyle w:val="Heading1"/>
        <w:numPr>
          <w:ilvl w:val="0"/>
          <w:numId w:val="14"/>
        </w:numPr>
        <w:rPr>
          <w:rFonts w:cstheme="majorHAnsi"/>
        </w:rPr>
      </w:pPr>
      <w:r w:rsidRPr="00437352">
        <w:rPr>
          <w:rFonts w:cstheme="majorHAnsi"/>
        </w:rPr>
        <w:t>About SNV</w:t>
      </w:r>
    </w:p>
    <w:p w:rsidRPr="00437352" w:rsidR="001F308A" w:rsidP="00801009" w:rsidRDefault="001F308A" w14:paraId="6AB2EAC9" w14:textId="77777777">
      <w:pPr>
        <w:jc w:val="both"/>
        <w:rPr>
          <w:rFonts w:eastAsia="Calibri" w:asciiTheme="majorHAnsi" w:hAnsiTheme="majorHAnsi" w:cstheme="majorHAnsi"/>
          <w:bCs/>
          <w:sz w:val="22"/>
        </w:rPr>
      </w:pPr>
      <w:r w:rsidRPr="00437352">
        <w:rPr>
          <w:rFonts w:eastAsia="Calibri" w:asciiTheme="majorHAnsi" w:hAnsiTheme="majorHAnsi" w:cstheme="majorHAnsi"/>
          <w:bCs/>
          <w:sz w:val="22"/>
        </w:rPr>
        <w:t>SNV is a not-for-profit international development organisation driven by the Sustainable Development Goals (SDGs). Founded in the Netherlands in 1965, we have built a long-term country presence in over 24 countries in Asia, Africa, and Latin America. Our global team of local and international advisors works with local partners to equip communities, businesses, and organizations with the tools, knowledge, and connections they need to increase their incomes and gain access to markets and basic services - empowering them to break the cycle of poverty and guide their own development. Our work focuses on three sectors - Agriculture, Energy, and Water, Sanitation, &amp; Hygiene (WASH).</w:t>
      </w:r>
    </w:p>
    <w:p w:rsidRPr="00437352" w:rsidR="001F308A" w:rsidP="00801009" w:rsidRDefault="001F308A" w14:paraId="4C18B3B4" w14:textId="727E8ECE">
      <w:pPr>
        <w:jc w:val="both"/>
        <w:rPr>
          <w:rFonts w:asciiTheme="majorHAnsi" w:hAnsiTheme="majorHAnsi" w:cstheme="majorHAnsi"/>
          <w:szCs w:val="21"/>
        </w:rPr>
      </w:pPr>
      <w:r w:rsidRPr="00437352">
        <w:rPr>
          <w:rFonts w:eastAsia="Calibri" w:asciiTheme="majorHAnsi" w:hAnsiTheme="majorHAnsi" w:cstheme="majorHAnsi"/>
          <w:bCs/>
          <w:sz w:val="22"/>
        </w:rPr>
        <w:t>SNV has been working in Viet Nam since 1995</w:t>
      </w:r>
      <w:r w:rsidRPr="00437352" w:rsidR="00A350F9">
        <w:rPr>
          <w:rFonts w:eastAsia="Calibri" w:asciiTheme="majorHAnsi" w:hAnsiTheme="majorHAnsi" w:cstheme="majorHAnsi"/>
          <w:bCs/>
          <w:sz w:val="22"/>
        </w:rPr>
        <w:t xml:space="preserve"> </w:t>
      </w:r>
      <w:r w:rsidRPr="00437352">
        <w:rPr>
          <w:rFonts w:eastAsia="Calibri" w:asciiTheme="majorHAnsi" w:hAnsiTheme="majorHAnsi" w:cstheme="majorHAnsi"/>
          <w:bCs/>
          <w:sz w:val="22"/>
        </w:rPr>
        <w:t xml:space="preserve">and currently has over 30 national and international staff. SNV Viet Nam’s team works </w:t>
      </w:r>
      <w:proofErr w:type="gramStart"/>
      <w:r w:rsidRPr="00437352">
        <w:rPr>
          <w:rFonts w:eastAsia="Calibri" w:asciiTheme="majorHAnsi" w:hAnsiTheme="majorHAnsi" w:cstheme="majorHAnsi"/>
          <w:bCs/>
          <w:sz w:val="22"/>
        </w:rPr>
        <w:t>hand-in-hand</w:t>
      </w:r>
      <w:proofErr w:type="gramEnd"/>
      <w:r w:rsidRPr="00437352">
        <w:rPr>
          <w:rFonts w:eastAsia="Calibri" w:asciiTheme="majorHAnsi" w:hAnsiTheme="majorHAnsi" w:cstheme="majorHAnsi"/>
          <w:bCs/>
          <w:sz w:val="22"/>
        </w:rPr>
        <w:t xml:space="preserve"> with communities, government agencies, and businesses in more than 50 provinces, including the remotest and poorest areas of the country. We operate from a country head office in Hanoi and regional offices in Ho Chi Minh City and Dalat. </w:t>
      </w:r>
    </w:p>
    <w:p w:rsidRPr="00437352" w:rsidR="00D627B5" w:rsidP="00B46DBE" w:rsidRDefault="00D627B5" w14:paraId="580D3683" w14:textId="7B4A99A2">
      <w:pPr>
        <w:pStyle w:val="Heading1"/>
        <w:numPr>
          <w:ilvl w:val="0"/>
          <w:numId w:val="14"/>
        </w:numPr>
        <w:rPr>
          <w:rFonts w:cstheme="majorHAnsi"/>
        </w:rPr>
      </w:pPr>
      <w:r w:rsidRPr="00437352">
        <w:rPr>
          <w:rFonts w:cstheme="majorHAnsi"/>
        </w:rPr>
        <w:t xml:space="preserve">Background and objectives of assignment </w:t>
      </w:r>
    </w:p>
    <w:p w:rsidRPr="00437352" w:rsidR="000E1C90" w:rsidP="000E1C90" w:rsidRDefault="000E1C90" w14:paraId="26851AEB" w14:textId="77777777">
      <w:pPr>
        <w:pStyle w:val="Heading1"/>
        <w:ind w:left="0" w:firstLine="0"/>
        <w:rPr>
          <w:rFonts w:eastAsiaTheme="minorHAnsi" w:cstheme="majorHAnsi"/>
          <w:b w:val="0"/>
          <w:sz w:val="22"/>
        </w:rPr>
      </w:pPr>
      <w:r w:rsidRPr="00437352">
        <w:rPr>
          <w:rFonts w:eastAsiaTheme="minorHAnsi" w:cstheme="majorHAnsi"/>
          <w:b w:val="0"/>
          <w:sz w:val="22"/>
        </w:rPr>
        <w:t xml:space="preserve">The Transforming Rice Value Chains for Climate Resilience and Sustainable Development (TRVC) project supports the transition toward sustainable, low-emission rice production and climate change mitigation and adaptation in Viet Nam. Following administrative consolidation, project activities are implemented in </w:t>
      </w:r>
      <w:proofErr w:type="gramStart"/>
      <w:r w:rsidRPr="00437352">
        <w:rPr>
          <w:rFonts w:eastAsiaTheme="minorHAnsi" w:cstheme="majorHAnsi"/>
          <w:b w:val="0"/>
          <w:sz w:val="22"/>
        </w:rPr>
        <w:t>An</w:t>
      </w:r>
      <w:proofErr w:type="gramEnd"/>
      <w:r w:rsidRPr="00437352">
        <w:rPr>
          <w:rFonts w:eastAsiaTheme="minorHAnsi" w:cstheme="majorHAnsi"/>
          <w:b w:val="0"/>
          <w:sz w:val="22"/>
        </w:rPr>
        <w:t xml:space="preserve"> Giang and Dong Thap provinces.</w:t>
      </w:r>
    </w:p>
    <w:p w:rsidRPr="00437352" w:rsidR="000E1C90" w:rsidP="000E1C90" w:rsidRDefault="000E1C90" w14:paraId="6CDA68E0" w14:textId="77777777">
      <w:pPr>
        <w:pStyle w:val="Heading1"/>
        <w:ind w:left="0" w:firstLine="0"/>
        <w:rPr>
          <w:rFonts w:eastAsiaTheme="minorHAnsi" w:cstheme="majorHAnsi"/>
          <w:b w:val="0"/>
          <w:sz w:val="22"/>
        </w:rPr>
      </w:pPr>
      <w:r w:rsidRPr="00437352">
        <w:rPr>
          <w:rFonts w:eastAsiaTheme="minorHAnsi" w:cstheme="majorHAnsi"/>
          <w:b w:val="0"/>
          <w:sz w:val="22"/>
        </w:rPr>
        <w:t>The project generates a wide range of knowledge products to support learning, dissemination, replication, and policy dialogue among key stakeholders. Professional graphic design support is required to ensure these products are visually coherent, accessible, and aligned with modern communication standards.</w:t>
      </w:r>
    </w:p>
    <w:p w:rsidRPr="00437352" w:rsidR="0039142F" w:rsidP="0039142F" w:rsidRDefault="0039142F" w14:paraId="47DEFD61" w14:textId="384E91C1">
      <w:pPr>
        <w:rPr>
          <w:rFonts w:asciiTheme="majorHAnsi" w:hAnsiTheme="majorHAnsi" w:cstheme="majorHAnsi"/>
          <w:lang w:val="en-US"/>
        </w:rPr>
      </w:pPr>
      <w:r w:rsidRPr="00437352">
        <w:rPr>
          <w:rFonts w:asciiTheme="majorHAnsi" w:hAnsiTheme="majorHAnsi" w:cstheme="majorHAnsi"/>
          <w:lang w:val="en-US"/>
        </w:rPr>
        <w:t xml:space="preserve">The objective of this assignment is to provide </w:t>
      </w:r>
      <w:r w:rsidRPr="00437352">
        <w:rPr>
          <w:rFonts w:asciiTheme="majorHAnsi" w:hAnsiTheme="majorHAnsi" w:cstheme="majorHAnsi"/>
          <w:b/>
          <w:bCs/>
          <w:lang w:val="en-US"/>
        </w:rPr>
        <w:t>graphic design services</w:t>
      </w:r>
      <w:r w:rsidRPr="00437352">
        <w:rPr>
          <w:rFonts w:asciiTheme="majorHAnsi" w:hAnsiTheme="majorHAnsi" w:cstheme="majorHAnsi"/>
          <w:lang w:val="en-US"/>
        </w:rPr>
        <w:t xml:space="preserve"> to support the development of TRVC knowledge and communication products.</w:t>
      </w:r>
    </w:p>
    <w:p w:rsidRPr="00437352" w:rsidR="0039142F" w:rsidP="0039142F" w:rsidRDefault="0039142F" w14:paraId="50AB59A3" w14:textId="77777777">
      <w:pPr>
        <w:rPr>
          <w:rFonts w:asciiTheme="majorHAnsi" w:hAnsiTheme="majorHAnsi" w:cstheme="majorHAnsi"/>
          <w:lang w:val="en-US"/>
        </w:rPr>
      </w:pPr>
      <w:r w:rsidRPr="00437352">
        <w:rPr>
          <w:rFonts w:asciiTheme="majorHAnsi" w:hAnsiTheme="majorHAnsi" w:cstheme="majorHAnsi"/>
          <w:lang w:val="en-US"/>
        </w:rPr>
        <w:t xml:space="preserve">The services </w:t>
      </w:r>
      <w:proofErr w:type="gramStart"/>
      <w:r w:rsidRPr="00437352">
        <w:rPr>
          <w:rFonts w:asciiTheme="majorHAnsi" w:hAnsiTheme="majorHAnsi" w:cstheme="majorHAnsi"/>
          <w:lang w:val="en-US"/>
        </w:rPr>
        <w:t>aim</w:t>
      </w:r>
      <w:proofErr w:type="gramEnd"/>
      <w:r w:rsidRPr="00437352">
        <w:rPr>
          <w:rFonts w:asciiTheme="majorHAnsi" w:hAnsiTheme="majorHAnsi" w:cstheme="majorHAnsi"/>
          <w:lang w:val="en-US"/>
        </w:rPr>
        <w:t xml:space="preserve"> </w:t>
      </w:r>
      <w:proofErr w:type="gramStart"/>
      <w:r w:rsidRPr="00437352">
        <w:rPr>
          <w:rFonts w:asciiTheme="majorHAnsi" w:hAnsiTheme="majorHAnsi" w:cstheme="majorHAnsi"/>
          <w:lang w:val="en-US"/>
        </w:rPr>
        <w:t>to</w:t>
      </w:r>
      <w:proofErr w:type="gramEnd"/>
      <w:r w:rsidRPr="00437352">
        <w:rPr>
          <w:rFonts w:asciiTheme="majorHAnsi" w:hAnsiTheme="majorHAnsi" w:cstheme="majorHAnsi"/>
          <w:lang w:val="en-US"/>
        </w:rPr>
        <w:t>:</w:t>
      </w:r>
    </w:p>
    <w:p w:rsidRPr="00437352" w:rsidR="0039142F" w:rsidP="00B46DBE" w:rsidRDefault="0039142F" w14:paraId="589AB587" w14:textId="77777777">
      <w:pPr>
        <w:numPr>
          <w:ilvl w:val="0"/>
          <w:numId w:val="7"/>
        </w:numPr>
        <w:rPr>
          <w:rFonts w:asciiTheme="majorHAnsi" w:hAnsiTheme="majorHAnsi" w:cstheme="majorHAnsi"/>
          <w:lang w:val="en-US"/>
        </w:rPr>
      </w:pPr>
      <w:r w:rsidRPr="00437352">
        <w:rPr>
          <w:rFonts w:asciiTheme="majorHAnsi" w:hAnsiTheme="majorHAnsi" w:cstheme="majorHAnsi"/>
          <w:lang w:val="en-US"/>
        </w:rPr>
        <w:t xml:space="preserve">Ensure professional, consistent, and visually engaging design of knowledge </w:t>
      </w:r>
      <w:proofErr w:type="gramStart"/>
      <w:r w:rsidRPr="00437352">
        <w:rPr>
          <w:rFonts w:asciiTheme="majorHAnsi" w:hAnsiTheme="majorHAnsi" w:cstheme="majorHAnsi"/>
          <w:lang w:val="en-US"/>
        </w:rPr>
        <w:t>products;</w:t>
      </w:r>
      <w:proofErr w:type="gramEnd"/>
    </w:p>
    <w:p w:rsidRPr="00437352" w:rsidR="0039142F" w:rsidP="00B46DBE" w:rsidRDefault="0039142F" w14:paraId="4232EACA" w14:textId="77777777">
      <w:pPr>
        <w:numPr>
          <w:ilvl w:val="0"/>
          <w:numId w:val="7"/>
        </w:numPr>
        <w:rPr>
          <w:rFonts w:asciiTheme="majorHAnsi" w:hAnsiTheme="majorHAnsi" w:cstheme="majorHAnsi"/>
          <w:lang w:val="en-US"/>
        </w:rPr>
      </w:pPr>
      <w:r w:rsidRPr="00437352">
        <w:rPr>
          <w:rFonts w:asciiTheme="majorHAnsi" w:hAnsiTheme="majorHAnsi" w:cstheme="majorHAnsi"/>
          <w:lang w:val="en-US"/>
        </w:rPr>
        <w:t xml:space="preserve">Support effective dissemination, learning, and evidence-based </w:t>
      </w:r>
      <w:proofErr w:type="gramStart"/>
      <w:r w:rsidRPr="00437352">
        <w:rPr>
          <w:rFonts w:asciiTheme="majorHAnsi" w:hAnsiTheme="majorHAnsi" w:cstheme="majorHAnsi"/>
          <w:lang w:val="en-US"/>
        </w:rPr>
        <w:t>decision-making;</w:t>
      </w:r>
      <w:proofErr w:type="gramEnd"/>
    </w:p>
    <w:p w:rsidRPr="00437352" w:rsidR="0039142F" w:rsidP="00B46DBE" w:rsidRDefault="0039142F" w14:paraId="36660CB1" w14:textId="77777777">
      <w:pPr>
        <w:numPr>
          <w:ilvl w:val="0"/>
          <w:numId w:val="7"/>
        </w:numPr>
        <w:rPr>
          <w:rFonts w:asciiTheme="majorHAnsi" w:hAnsiTheme="majorHAnsi" w:cstheme="majorHAnsi"/>
          <w:lang w:val="en-US"/>
        </w:rPr>
      </w:pPr>
      <w:r w:rsidRPr="00437352">
        <w:rPr>
          <w:rFonts w:asciiTheme="majorHAnsi" w:hAnsiTheme="majorHAnsi" w:cstheme="majorHAnsi"/>
          <w:lang w:val="en-US"/>
        </w:rPr>
        <w:t xml:space="preserve">Contribute to a coherent visual identity across all TRVC knowledge management and communication outputs, serving as a </w:t>
      </w:r>
      <w:r w:rsidRPr="00437352">
        <w:rPr>
          <w:rFonts w:asciiTheme="majorHAnsi" w:hAnsiTheme="majorHAnsi" w:cstheme="majorHAnsi"/>
          <w:b/>
          <w:bCs/>
          <w:lang w:val="en-US"/>
        </w:rPr>
        <w:t>central input for dissemination channels</w:t>
      </w:r>
      <w:r w:rsidRPr="00437352">
        <w:rPr>
          <w:rFonts w:asciiTheme="majorHAnsi" w:hAnsiTheme="majorHAnsi" w:cstheme="majorHAnsi"/>
          <w:lang w:val="en-US"/>
        </w:rPr>
        <w:t>.</w:t>
      </w:r>
    </w:p>
    <w:p w:rsidRPr="00437352" w:rsidR="00D1680F" w:rsidP="00B46DBE" w:rsidRDefault="00E27C72" w14:paraId="150F9B13" w14:textId="35C1C677">
      <w:pPr>
        <w:pStyle w:val="Heading1"/>
        <w:numPr>
          <w:ilvl w:val="0"/>
          <w:numId w:val="14"/>
        </w:numPr>
        <w:rPr>
          <w:rFonts w:cstheme="majorHAnsi"/>
        </w:rPr>
      </w:pPr>
      <w:r w:rsidRPr="00437352">
        <w:rPr>
          <w:rFonts w:cstheme="majorHAnsi"/>
        </w:rPr>
        <w:t>A</w:t>
      </w:r>
      <w:r w:rsidRPr="00437352" w:rsidR="00E319D6">
        <w:rPr>
          <w:rFonts w:cstheme="majorHAnsi"/>
        </w:rPr>
        <w:t>ssignment overview</w:t>
      </w:r>
      <w:r w:rsidRPr="00437352" w:rsidR="00D627B5">
        <w:rPr>
          <w:rFonts w:cstheme="majorHAnsi"/>
        </w:rPr>
        <w:t xml:space="preserve"> and </w:t>
      </w:r>
      <w:r w:rsidRPr="00437352" w:rsidR="002623EB">
        <w:rPr>
          <w:rFonts w:cstheme="majorHAnsi"/>
        </w:rPr>
        <w:t xml:space="preserve">scope of work / </w:t>
      </w:r>
      <w:r w:rsidRPr="00437352" w:rsidR="00D627B5">
        <w:rPr>
          <w:rFonts w:cstheme="majorHAnsi"/>
        </w:rPr>
        <w:t>deliverables</w:t>
      </w:r>
    </w:p>
    <w:p w:rsidRPr="00437352" w:rsidR="008238EB" w:rsidP="00DC7919" w:rsidRDefault="0084592E" w14:paraId="38E40E58" w14:textId="64C0614D">
      <w:pPr>
        <w:rPr>
          <w:rFonts w:asciiTheme="majorHAnsi" w:hAnsiTheme="majorHAnsi" w:cstheme="majorHAnsi"/>
          <w:sz w:val="22"/>
          <w:szCs w:val="22"/>
          <w:lang w:val="en-US"/>
        </w:rPr>
      </w:pPr>
      <w:r w:rsidRPr="00437352">
        <w:rPr>
          <w:rFonts w:asciiTheme="majorHAnsi" w:hAnsiTheme="majorHAnsi" w:cstheme="majorHAnsi"/>
          <w:sz w:val="22"/>
          <w:szCs w:val="22"/>
          <w:lang w:val="en-US"/>
        </w:rPr>
        <w:t>The service provider will deliver graphic design services for TRVC knowledge and communication products</w:t>
      </w:r>
      <w:r w:rsidRPr="00437352" w:rsidR="006A6E88">
        <w:rPr>
          <w:rFonts w:asciiTheme="majorHAnsi" w:hAnsiTheme="majorHAnsi" w:cstheme="majorHAnsi"/>
          <w:sz w:val="22"/>
          <w:szCs w:val="22"/>
          <w:lang w:val="en-US"/>
        </w:rPr>
        <w:t xml:space="preserve"> such as case study, technical </w:t>
      </w:r>
      <w:r w:rsidRPr="00437352" w:rsidR="00C81F53">
        <w:rPr>
          <w:rFonts w:asciiTheme="majorHAnsi" w:hAnsiTheme="majorHAnsi" w:cstheme="majorHAnsi"/>
          <w:sz w:val="22"/>
          <w:szCs w:val="22"/>
          <w:lang w:val="en-US"/>
        </w:rPr>
        <w:t>guidelines</w:t>
      </w:r>
      <w:r w:rsidRPr="00437352" w:rsidR="006A6E88">
        <w:rPr>
          <w:rFonts w:asciiTheme="majorHAnsi" w:hAnsiTheme="majorHAnsi" w:cstheme="majorHAnsi"/>
          <w:sz w:val="22"/>
          <w:szCs w:val="22"/>
          <w:lang w:val="en-US"/>
        </w:rPr>
        <w:t>, learning and policy notes</w:t>
      </w:r>
      <w:r w:rsidRPr="00437352" w:rsidR="00B02866">
        <w:rPr>
          <w:rFonts w:asciiTheme="majorHAnsi" w:hAnsiTheme="majorHAnsi" w:cstheme="majorHAnsi"/>
          <w:sz w:val="22"/>
          <w:szCs w:val="22"/>
          <w:lang w:val="en-US"/>
        </w:rPr>
        <w:t xml:space="preserve"> related to </w:t>
      </w:r>
      <w:r w:rsidRPr="00437352" w:rsidR="00B02866">
        <w:rPr>
          <w:rFonts w:asciiTheme="majorHAnsi" w:hAnsiTheme="majorHAnsi" w:cstheme="majorHAnsi"/>
          <w:sz w:val="22"/>
        </w:rPr>
        <w:t xml:space="preserve">transforming </w:t>
      </w:r>
      <w:r w:rsidRPr="00437352" w:rsidR="00B02866">
        <w:rPr>
          <w:rFonts w:asciiTheme="majorHAnsi" w:hAnsiTheme="majorHAnsi" w:cstheme="majorHAnsi"/>
          <w:sz w:val="22"/>
        </w:rPr>
        <w:t>rice value chains for climate resilience and sustainable development</w:t>
      </w:r>
      <w:r w:rsidRPr="00437352" w:rsidR="00B02866">
        <w:rPr>
          <w:rFonts w:asciiTheme="majorHAnsi" w:hAnsiTheme="majorHAnsi" w:cstheme="majorHAnsi"/>
          <w:sz w:val="22"/>
          <w:szCs w:val="22"/>
          <w:lang w:val="en-US"/>
        </w:rPr>
        <w:t>.</w:t>
      </w:r>
      <w:r w:rsidRPr="00437352" w:rsidR="0081328F">
        <w:rPr>
          <w:rFonts w:asciiTheme="majorHAnsi" w:hAnsiTheme="majorHAnsi" w:cstheme="majorHAnsi"/>
          <w:sz w:val="22"/>
          <w:szCs w:val="22"/>
          <w:lang w:val="en-US"/>
        </w:rPr>
        <w:t xml:space="preserve"> </w:t>
      </w:r>
      <w:r w:rsidRPr="00437352" w:rsidR="00352823">
        <w:rPr>
          <w:rFonts w:asciiTheme="majorHAnsi" w:hAnsiTheme="majorHAnsi" w:cstheme="majorHAnsi"/>
          <w:sz w:val="22"/>
          <w:szCs w:val="22"/>
        </w:rPr>
        <w:t>As these documents contain extensive stories and technical data, they are quite text heavy. However, we expect the final presentation to be as engaging and visually appealing as a digital magazine.</w:t>
      </w:r>
    </w:p>
    <w:p w:rsidRPr="00437352" w:rsidR="0084592E" w:rsidP="00B46DBE" w:rsidRDefault="000E246F" w14:paraId="03D3DDB5" w14:textId="5BAAEE8F">
      <w:pPr>
        <w:pStyle w:val="Heading2"/>
        <w:numPr>
          <w:ilvl w:val="1"/>
          <w:numId w:val="12"/>
        </w:numPr>
        <w:rPr>
          <w:rFonts w:cstheme="majorHAnsi"/>
          <w:lang w:val="en-US"/>
        </w:rPr>
      </w:pPr>
      <w:r w:rsidRPr="00437352">
        <w:rPr>
          <w:rFonts w:cstheme="majorHAnsi"/>
          <w:lang w:val="en-US"/>
        </w:rPr>
        <w:t>Detailed tasks:</w:t>
      </w:r>
    </w:p>
    <w:p w:rsidRPr="00437352" w:rsidR="000E246F" w:rsidP="00B5565F" w:rsidRDefault="00B5565F" w14:paraId="707A5420" w14:textId="26F8EDCF">
      <w:pPr>
        <w:pStyle w:val="Heading3"/>
        <w:rPr>
          <w:rFonts w:cstheme="majorHAnsi"/>
          <w:color w:val="auto"/>
          <w:lang w:val="en-US"/>
        </w:rPr>
      </w:pPr>
      <w:r w:rsidRPr="00437352">
        <w:rPr>
          <w:rFonts w:cstheme="majorHAnsi"/>
          <w:color w:val="auto"/>
          <w:lang w:val="en-US"/>
        </w:rPr>
        <w:t xml:space="preserve">Develop </w:t>
      </w:r>
      <w:r w:rsidRPr="00437352" w:rsidR="00520436">
        <w:rPr>
          <w:rFonts w:cstheme="majorHAnsi"/>
          <w:color w:val="auto"/>
          <w:lang w:val="en-US"/>
        </w:rPr>
        <w:t>a</w:t>
      </w:r>
      <w:r w:rsidRPr="00437352" w:rsidR="000E246F">
        <w:rPr>
          <w:rFonts w:cstheme="majorHAnsi"/>
          <w:color w:val="auto"/>
          <w:lang w:val="en-US"/>
        </w:rPr>
        <w:t xml:space="preserve">rt </w:t>
      </w:r>
      <w:r w:rsidRPr="00437352" w:rsidR="00520436">
        <w:rPr>
          <w:rFonts w:cstheme="majorHAnsi"/>
          <w:color w:val="auto"/>
          <w:lang w:val="en-US"/>
        </w:rPr>
        <w:t>d</w:t>
      </w:r>
      <w:r w:rsidRPr="00437352" w:rsidR="000E246F">
        <w:rPr>
          <w:rFonts w:cstheme="majorHAnsi"/>
          <w:color w:val="auto"/>
          <w:lang w:val="en-US"/>
        </w:rPr>
        <w:t>irection</w:t>
      </w:r>
    </w:p>
    <w:p w:rsidRPr="00437352" w:rsidR="000E246F" w:rsidP="00B46DBE" w:rsidRDefault="000E246F" w14:paraId="1FFA3F0C" w14:textId="33D7314B">
      <w:pPr>
        <w:numPr>
          <w:ilvl w:val="0"/>
          <w:numId w:val="8"/>
        </w:numPr>
        <w:rPr>
          <w:rFonts w:asciiTheme="majorHAnsi" w:hAnsiTheme="majorHAnsi" w:cstheme="majorHAnsi"/>
          <w:lang w:val="en-US"/>
        </w:rPr>
      </w:pPr>
      <w:r w:rsidRPr="00437352">
        <w:rPr>
          <w:rFonts w:asciiTheme="majorHAnsi" w:hAnsiTheme="majorHAnsi" w:cstheme="majorHAnsi"/>
          <w:lang w:val="en-US"/>
        </w:rPr>
        <w:t xml:space="preserve">Participation in an initial briefing meeting with the TRVC </w:t>
      </w:r>
      <w:r w:rsidRPr="00437352" w:rsidR="000C6569">
        <w:rPr>
          <w:rFonts w:asciiTheme="majorHAnsi" w:hAnsiTheme="majorHAnsi" w:cstheme="majorHAnsi"/>
          <w:lang w:val="en-US"/>
        </w:rPr>
        <w:t>team.</w:t>
      </w:r>
    </w:p>
    <w:p w:rsidRPr="00437352" w:rsidR="000E246F" w:rsidP="00E802E7" w:rsidRDefault="000E246F" w14:paraId="73DEF6B0" w14:textId="7627E925">
      <w:pPr>
        <w:numPr>
          <w:ilvl w:val="0"/>
          <w:numId w:val="8"/>
        </w:numPr>
        <w:rPr>
          <w:rFonts w:asciiTheme="majorHAnsi" w:hAnsiTheme="majorHAnsi" w:cstheme="majorHAnsi"/>
          <w:lang w:val="en-US"/>
        </w:rPr>
      </w:pPr>
      <w:r w:rsidRPr="00437352">
        <w:rPr>
          <w:rFonts w:asciiTheme="majorHAnsi" w:hAnsiTheme="majorHAnsi" w:cstheme="majorHAnsi"/>
          <w:lang w:val="en-US"/>
        </w:rPr>
        <w:t>Development of a common art direction and visual design framework applicable to all products</w:t>
      </w:r>
      <w:r w:rsidRPr="00437352" w:rsidR="004E3355">
        <w:rPr>
          <w:rFonts w:asciiTheme="majorHAnsi" w:hAnsiTheme="majorHAnsi" w:cstheme="majorHAnsi"/>
          <w:lang w:val="en-US"/>
        </w:rPr>
        <w:t xml:space="preserve"> by proposing suitable </w:t>
      </w:r>
      <w:r w:rsidRPr="00437352" w:rsidR="00E157A1">
        <w:rPr>
          <w:rFonts w:asciiTheme="majorHAnsi" w:hAnsiTheme="majorHAnsi" w:cstheme="majorHAnsi"/>
          <w:lang w:val="en-US"/>
        </w:rPr>
        <w:t>graphic style</w:t>
      </w:r>
      <w:r w:rsidRPr="00437352" w:rsidR="00701E7C">
        <w:rPr>
          <w:rFonts w:asciiTheme="majorHAnsi" w:hAnsiTheme="majorHAnsi" w:cstheme="majorHAnsi"/>
          <w:lang w:val="en-US"/>
        </w:rPr>
        <w:t xml:space="preserve"> such as vector graphics or combining real-life photography with </w:t>
      </w:r>
      <w:r w:rsidRPr="00437352" w:rsidR="000C6569">
        <w:rPr>
          <w:rFonts w:asciiTheme="majorHAnsi" w:hAnsiTheme="majorHAnsi" w:cstheme="majorHAnsi"/>
          <w:lang w:val="en-US"/>
        </w:rPr>
        <w:t>infographics.</w:t>
      </w:r>
      <w:r w:rsidRPr="00437352" w:rsidR="00E802E7">
        <w:rPr>
          <w:rFonts w:asciiTheme="majorHAnsi" w:hAnsiTheme="majorHAnsi" w:cstheme="majorHAnsi"/>
          <w:lang w:val="en-US"/>
        </w:rPr>
        <w:t xml:space="preserve"> </w:t>
      </w:r>
      <w:r w:rsidRPr="00437352">
        <w:rPr>
          <w:rFonts w:asciiTheme="majorHAnsi" w:hAnsiTheme="majorHAnsi" w:cstheme="majorHAnsi"/>
          <w:lang w:val="en-US"/>
        </w:rPr>
        <w:t>Alignment with existing brand guidelines.</w:t>
      </w:r>
    </w:p>
    <w:p w:rsidRPr="00437352" w:rsidR="000E246F" w:rsidP="000E246F" w:rsidRDefault="00520436" w14:paraId="19C99E26" w14:textId="4EA558A6">
      <w:pPr>
        <w:pStyle w:val="Heading3"/>
        <w:rPr>
          <w:rFonts w:cstheme="majorHAnsi"/>
          <w:color w:val="auto"/>
          <w:lang w:val="en-US"/>
        </w:rPr>
      </w:pPr>
      <w:r w:rsidRPr="00437352">
        <w:rPr>
          <w:rFonts w:cstheme="majorHAnsi"/>
          <w:color w:val="auto"/>
          <w:lang w:val="en-US"/>
        </w:rPr>
        <w:t>Design products</w:t>
      </w:r>
    </w:p>
    <w:p w:rsidRPr="00437352" w:rsidR="000E246F" w:rsidP="00B46DBE" w:rsidRDefault="000E246F" w14:paraId="66C4E760" w14:textId="01206EE0">
      <w:pPr>
        <w:numPr>
          <w:ilvl w:val="0"/>
          <w:numId w:val="9"/>
        </w:numPr>
        <w:rPr>
          <w:rFonts w:asciiTheme="majorHAnsi" w:hAnsiTheme="majorHAnsi" w:cstheme="majorHAnsi"/>
          <w:lang w:val="en-US"/>
        </w:rPr>
      </w:pPr>
      <w:r w:rsidRPr="00437352">
        <w:rPr>
          <w:rFonts w:asciiTheme="majorHAnsi" w:hAnsiTheme="majorHAnsi" w:cstheme="majorHAnsi"/>
          <w:lang w:val="en-US"/>
        </w:rPr>
        <w:t xml:space="preserve">Receipt of detailed briefs for individual </w:t>
      </w:r>
      <w:r w:rsidRPr="00437352" w:rsidR="000C6569">
        <w:rPr>
          <w:rFonts w:asciiTheme="majorHAnsi" w:hAnsiTheme="majorHAnsi" w:cstheme="majorHAnsi"/>
          <w:lang w:val="en-US"/>
        </w:rPr>
        <w:t>products.</w:t>
      </w:r>
    </w:p>
    <w:p w:rsidRPr="00437352" w:rsidR="00FE7193" w:rsidP="00B46DBE" w:rsidRDefault="005E04F4" w14:paraId="1E8EE553" w14:textId="6FA88F21">
      <w:pPr>
        <w:numPr>
          <w:ilvl w:val="0"/>
          <w:numId w:val="9"/>
        </w:numPr>
        <w:rPr>
          <w:rFonts w:asciiTheme="majorHAnsi" w:hAnsiTheme="majorHAnsi" w:cstheme="majorHAnsi"/>
          <w:lang w:val="en-US"/>
        </w:rPr>
      </w:pPr>
      <w:r w:rsidRPr="00437352">
        <w:rPr>
          <w:rFonts w:asciiTheme="majorHAnsi" w:hAnsiTheme="majorHAnsi" w:cstheme="majorHAnsi"/>
          <w:b/>
          <w:bCs/>
        </w:rPr>
        <w:t>Design graphics and layout development:</w:t>
      </w:r>
      <w:r w:rsidRPr="00437352">
        <w:rPr>
          <w:rFonts w:asciiTheme="majorHAnsi" w:hAnsiTheme="majorHAnsi" w:cstheme="majorHAnsi"/>
        </w:rPr>
        <w:t xml:space="preserve"> Includes </w:t>
      </w:r>
      <w:r w:rsidRPr="00437352">
        <w:rPr>
          <w:rFonts w:asciiTheme="majorHAnsi" w:hAnsiTheme="majorHAnsi" w:cstheme="majorHAnsi"/>
          <w:b/>
          <w:bCs/>
        </w:rPr>
        <w:t>layout formatting</w:t>
      </w:r>
      <w:r w:rsidRPr="00437352">
        <w:rPr>
          <w:rFonts w:asciiTheme="majorHAnsi" w:hAnsiTheme="majorHAnsi" w:cstheme="majorHAnsi"/>
        </w:rPr>
        <w:t xml:space="preserve"> for all pages and </w:t>
      </w:r>
      <w:r w:rsidRPr="00437352">
        <w:rPr>
          <w:rFonts w:asciiTheme="majorHAnsi" w:hAnsiTheme="majorHAnsi" w:cstheme="majorHAnsi"/>
          <w:b/>
          <w:bCs/>
        </w:rPr>
        <w:t>custom graphics/visual elements</w:t>
      </w:r>
      <w:r w:rsidRPr="00437352">
        <w:rPr>
          <w:rFonts w:asciiTheme="majorHAnsi" w:hAnsiTheme="majorHAnsi" w:cstheme="majorHAnsi"/>
        </w:rPr>
        <w:t xml:space="preserve"> (e.g., charts, </w:t>
      </w:r>
      <w:r w:rsidRPr="00437352" w:rsidR="00B106C6">
        <w:rPr>
          <w:rFonts w:asciiTheme="majorHAnsi" w:hAnsiTheme="majorHAnsi" w:cstheme="majorHAnsi"/>
        </w:rPr>
        <w:t>infographic</w:t>
      </w:r>
      <w:r w:rsidRPr="00437352">
        <w:rPr>
          <w:rFonts w:asciiTheme="majorHAnsi" w:hAnsiTheme="majorHAnsi" w:cstheme="majorHAnsi"/>
        </w:rPr>
        <w:t>, or process diagrams</w:t>
      </w:r>
      <w:r w:rsidRPr="00437352" w:rsidR="00B106C6">
        <w:rPr>
          <w:rFonts w:asciiTheme="majorHAnsi" w:hAnsiTheme="majorHAnsi" w:cstheme="majorHAnsi"/>
        </w:rPr>
        <w:t xml:space="preserve"> with customized icons</w:t>
      </w:r>
      <w:r w:rsidRPr="00437352">
        <w:rPr>
          <w:rFonts w:asciiTheme="majorHAnsi" w:hAnsiTheme="majorHAnsi" w:cstheme="majorHAnsi"/>
        </w:rPr>
        <w:t>)</w:t>
      </w:r>
      <w:r w:rsidRPr="00437352" w:rsidR="003B27DD">
        <w:rPr>
          <w:rFonts w:asciiTheme="majorHAnsi" w:hAnsiTheme="majorHAnsi" w:cstheme="majorHAnsi"/>
        </w:rPr>
        <w:t xml:space="preserve"> in Vietnamese. </w:t>
      </w:r>
      <w:r w:rsidRPr="00437352" w:rsidR="003B27DD">
        <w:rPr>
          <w:rFonts w:asciiTheme="majorHAnsi" w:hAnsiTheme="majorHAnsi" w:cstheme="majorHAnsi"/>
          <w:b/>
          <w:bCs/>
        </w:rPr>
        <w:t>Convert approved VN version to EN</w:t>
      </w:r>
      <w:r w:rsidRPr="00437352" w:rsidR="000C6569">
        <w:rPr>
          <w:rFonts w:asciiTheme="majorHAnsi" w:hAnsiTheme="majorHAnsi" w:cstheme="majorHAnsi"/>
          <w:lang w:val="en-US"/>
        </w:rPr>
        <w:t>.</w:t>
      </w:r>
    </w:p>
    <w:p w:rsidRPr="00437352" w:rsidR="000E246F" w:rsidP="00B46DBE" w:rsidRDefault="000E246F" w14:paraId="6C496D67" w14:textId="4013BF9C">
      <w:pPr>
        <w:numPr>
          <w:ilvl w:val="0"/>
          <w:numId w:val="9"/>
        </w:numPr>
        <w:rPr>
          <w:rFonts w:asciiTheme="majorHAnsi" w:hAnsiTheme="majorHAnsi" w:cstheme="majorHAnsi"/>
          <w:lang w:val="en-US"/>
        </w:rPr>
      </w:pPr>
      <w:r w:rsidRPr="00437352">
        <w:rPr>
          <w:rFonts w:asciiTheme="majorHAnsi" w:hAnsiTheme="majorHAnsi" w:cstheme="majorHAnsi"/>
          <w:lang w:val="en-US"/>
        </w:rPr>
        <w:t xml:space="preserve">Up to three (03) rounds of free revisions per </w:t>
      </w:r>
      <w:r w:rsidRPr="00437352" w:rsidR="000C6569">
        <w:rPr>
          <w:rFonts w:asciiTheme="majorHAnsi" w:hAnsiTheme="majorHAnsi" w:cstheme="majorHAnsi"/>
          <w:lang w:val="en-US"/>
        </w:rPr>
        <w:t>product.</w:t>
      </w:r>
    </w:p>
    <w:p w:rsidRPr="00437352" w:rsidR="000E246F" w:rsidP="00B46DBE" w:rsidRDefault="000E246F" w14:paraId="57F6F00B" w14:textId="1A44C09E">
      <w:pPr>
        <w:numPr>
          <w:ilvl w:val="0"/>
          <w:numId w:val="9"/>
        </w:numPr>
        <w:rPr>
          <w:rFonts w:asciiTheme="majorHAnsi" w:hAnsiTheme="majorHAnsi" w:cstheme="majorHAnsi"/>
          <w:lang w:val="en-US"/>
        </w:rPr>
      </w:pPr>
      <w:r w:rsidRPr="00437352">
        <w:rPr>
          <w:rFonts w:asciiTheme="majorHAnsi" w:hAnsiTheme="majorHAnsi" w:cstheme="majorHAnsi"/>
          <w:lang w:val="en-US"/>
        </w:rPr>
        <w:t>Delivery of final outputs</w:t>
      </w:r>
      <w:r w:rsidRPr="00437352" w:rsidR="005C5B2A">
        <w:rPr>
          <w:rFonts w:asciiTheme="majorHAnsi" w:hAnsiTheme="majorHAnsi" w:cstheme="majorHAnsi"/>
          <w:lang w:val="en-US"/>
        </w:rPr>
        <w:t xml:space="preserve"> (</w:t>
      </w:r>
      <w:r w:rsidRPr="00437352" w:rsidR="00AE716D">
        <w:rPr>
          <w:rFonts w:asciiTheme="majorHAnsi" w:hAnsiTheme="majorHAnsi" w:cstheme="majorHAnsi"/>
          <w:lang w:val="en-US"/>
        </w:rPr>
        <w:t>in P</w:t>
      </w:r>
      <w:r w:rsidRPr="00437352" w:rsidR="005C5B2A">
        <w:rPr>
          <w:rFonts w:asciiTheme="majorHAnsi" w:hAnsiTheme="majorHAnsi" w:cstheme="majorHAnsi"/>
          <w:lang w:val="en-US"/>
        </w:rPr>
        <w:t>df</w:t>
      </w:r>
      <w:r w:rsidRPr="00437352" w:rsidR="00AE716D">
        <w:rPr>
          <w:rFonts w:asciiTheme="majorHAnsi" w:hAnsiTheme="majorHAnsi" w:cstheme="majorHAnsi"/>
          <w:lang w:val="en-US"/>
        </w:rPr>
        <w:t xml:space="preserve"> format</w:t>
      </w:r>
      <w:r w:rsidRPr="00437352" w:rsidR="005C5B2A">
        <w:rPr>
          <w:rFonts w:asciiTheme="majorHAnsi" w:hAnsiTheme="majorHAnsi" w:cstheme="majorHAnsi"/>
          <w:lang w:val="en-US"/>
        </w:rPr>
        <w:t>)</w:t>
      </w:r>
      <w:r w:rsidRPr="00437352">
        <w:rPr>
          <w:rFonts w:asciiTheme="majorHAnsi" w:hAnsiTheme="majorHAnsi" w:cstheme="majorHAnsi"/>
          <w:lang w:val="en-US"/>
        </w:rPr>
        <w:t xml:space="preserve"> and editable/source files.</w:t>
      </w:r>
    </w:p>
    <w:p w:rsidRPr="00437352" w:rsidR="0084592E" w:rsidP="00D33141" w:rsidRDefault="008238EB" w14:paraId="43CA019B" w14:textId="1928AB9D">
      <w:pPr>
        <w:pStyle w:val="Heading2"/>
        <w:numPr>
          <w:ilvl w:val="0"/>
          <w:numId w:val="0"/>
        </w:numPr>
        <w:ind w:left="794" w:hanging="794"/>
        <w:rPr>
          <w:rFonts w:cstheme="majorHAnsi"/>
        </w:rPr>
      </w:pPr>
      <w:r w:rsidRPr="00437352">
        <w:rPr>
          <w:rFonts w:cstheme="majorHAnsi"/>
        </w:rPr>
        <w:t>3.</w:t>
      </w:r>
      <w:r w:rsidRPr="00437352" w:rsidR="00326704">
        <w:rPr>
          <w:rFonts w:cstheme="majorHAnsi"/>
        </w:rPr>
        <w:t>2</w:t>
      </w:r>
      <w:r w:rsidRPr="00437352">
        <w:rPr>
          <w:rFonts w:cstheme="majorHAnsi"/>
        </w:rPr>
        <w:t xml:space="preserve">. </w:t>
      </w:r>
      <w:r w:rsidRPr="00437352" w:rsidR="00D33141">
        <w:rPr>
          <w:rFonts w:cstheme="majorHAnsi"/>
        </w:rPr>
        <w:t>Deliverables and timelines</w:t>
      </w:r>
    </w:p>
    <w:p w:rsidRPr="00437352" w:rsidR="00DC7919" w:rsidP="00DC7919" w:rsidRDefault="00DC7919" w14:paraId="280AEF31" w14:textId="76CD678E">
      <w:pPr>
        <w:rPr>
          <w:rFonts w:asciiTheme="majorHAnsi" w:hAnsiTheme="majorHAnsi" w:cstheme="majorHAnsi"/>
          <w:i/>
          <w:iCs/>
          <w:lang w:val="en-US"/>
        </w:rPr>
      </w:pPr>
      <w:r w:rsidRPr="00437352">
        <w:rPr>
          <w:rFonts w:asciiTheme="majorHAnsi" w:hAnsiTheme="majorHAnsi" w:cstheme="majorHAnsi"/>
          <w:i/>
          <w:iCs/>
        </w:rPr>
        <w:t xml:space="preserve">Table 1: List of deliverables, </w:t>
      </w:r>
      <w:r w:rsidRPr="00437352" w:rsidR="007C6445">
        <w:rPr>
          <w:rFonts w:asciiTheme="majorHAnsi" w:hAnsiTheme="majorHAnsi" w:cstheme="majorHAnsi"/>
          <w:i/>
          <w:iCs/>
        </w:rPr>
        <w:t xml:space="preserve">outputs, </w:t>
      </w:r>
      <w:r w:rsidRPr="00437352" w:rsidR="001F2BF0">
        <w:rPr>
          <w:rFonts w:asciiTheme="majorHAnsi" w:hAnsiTheme="majorHAnsi" w:cstheme="majorHAnsi"/>
          <w:i/>
          <w:iCs/>
        </w:rPr>
        <w:t>quality expectation and</w:t>
      </w:r>
      <w:r w:rsidRPr="00437352">
        <w:rPr>
          <w:rFonts w:asciiTheme="majorHAnsi" w:hAnsiTheme="majorHAnsi" w:cstheme="majorHAnsi"/>
          <w:i/>
          <w:iCs/>
        </w:rPr>
        <w:t xml:space="preserve"> timeline</w:t>
      </w:r>
      <w:r w:rsidRPr="00437352">
        <w:rPr>
          <w:rFonts w:asciiTheme="majorHAnsi" w:hAnsiTheme="majorHAnsi" w:cstheme="majorHAnsi"/>
          <w:i/>
          <w:iCs/>
          <w:lang w:val="en-US"/>
        </w:rPr>
        <w:t> </w:t>
      </w:r>
    </w:p>
    <w:tbl>
      <w:tblPr>
        <w:tblStyle w:val="TableGrid1"/>
        <w:tblW w:w="9360" w:type="dxa"/>
        <w:tblInd w:w="-275" w:type="dxa"/>
        <w:tblLayout w:type="fixed"/>
        <w:tblLook w:val="04A0" w:firstRow="1" w:lastRow="0" w:firstColumn="1" w:lastColumn="0" w:noHBand="0" w:noVBand="1"/>
      </w:tblPr>
      <w:tblGrid>
        <w:gridCol w:w="2340"/>
        <w:gridCol w:w="1260"/>
        <w:gridCol w:w="810"/>
        <w:gridCol w:w="990"/>
        <w:gridCol w:w="2070"/>
        <w:gridCol w:w="1890"/>
      </w:tblGrid>
      <w:tr w:rsidRPr="00437352" w:rsidR="00EB3516" w:rsidTr="00437352" w14:paraId="489BE843" w14:textId="2D9914EA">
        <w:trPr>
          <w:cnfStyle w:val="100000000000" w:firstRow="1" w:lastRow="0" w:firstColumn="0" w:lastColumn="0" w:oddVBand="0" w:evenVBand="0" w:oddHBand="0" w:evenHBand="0" w:firstRowFirstColumn="0" w:firstRowLastColumn="0" w:lastRowFirstColumn="0" w:lastRowLastColumn="0"/>
          <w:cantSplit/>
          <w:trHeight w:val="1547"/>
        </w:trPr>
        <w:tc>
          <w:tcPr>
            <w:tcW w:w="2340" w:type="dxa"/>
            <w:shd w:val="clear" w:color="auto" w:fill="CFF1FA" w:themeFill="accent1" w:themeFillTint="33"/>
            <w:vAlign w:val="center"/>
            <w:hideMark/>
          </w:tcPr>
          <w:p w:rsidRPr="00437352" w:rsidR="001E0162" w:rsidP="00437352" w:rsidRDefault="001E0162" w14:paraId="4686E099" w14:textId="17284F82">
            <w:pPr>
              <w:jc w:val="center"/>
              <w:rPr>
                <w:rFonts w:asciiTheme="majorHAnsi" w:hAnsiTheme="majorHAnsi" w:cstheme="majorHAnsi"/>
                <w:b/>
                <w:bCs/>
                <w:kern w:val="0"/>
                <w:szCs w:val="20"/>
                <w:lang w:val="en-US"/>
                <w14:ligatures w14:val="none"/>
              </w:rPr>
            </w:pPr>
            <w:r w:rsidRPr="00437352">
              <w:rPr>
                <w:rFonts w:asciiTheme="majorHAnsi" w:hAnsiTheme="majorHAnsi" w:cstheme="majorHAnsi"/>
                <w:b/>
                <w:bCs/>
                <w:lang w:val="en-US"/>
              </w:rPr>
              <w:t>Deliverables</w:t>
            </w:r>
          </w:p>
        </w:tc>
        <w:tc>
          <w:tcPr>
            <w:tcW w:w="1260" w:type="dxa"/>
            <w:shd w:val="clear" w:color="auto" w:fill="CFF1FA" w:themeFill="accent1" w:themeFillTint="33"/>
            <w:vAlign w:val="center"/>
          </w:tcPr>
          <w:p w:rsidRPr="00437352" w:rsidR="001E0162" w:rsidP="00437352" w:rsidRDefault="001E0162" w14:paraId="08471993" w14:textId="2FC3AA57">
            <w:pPr>
              <w:spacing w:line="240" w:lineRule="auto"/>
              <w:jc w:val="center"/>
              <w:rPr>
                <w:rFonts w:asciiTheme="majorHAnsi" w:hAnsiTheme="majorHAnsi" w:cstheme="majorHAnsi"/>
                <w:b/>
                <w:bCs/>
                <w:sz w:val="18"/>
                <w:szCs w:val="16"/>
                <w:lang w:val="en-US"/>
              </w:rPr>
            </w:pPr>
            <w:r w:rsidRPr="00437352">
              <w:rPr>
                <w:rFonts w:asciiTheme="majorHAnsi" w:hAnsiTheme="majorHAnsi" w:cstheme="majorHAnsi"/>
                <w:b/>
                <w:bCs/>
                <w:sz w:val="18"/>
                <w:szCs w:val="16"/>
                <w:lang w:val="en-US"/>
              </w:rPr>
              <w:t>Est. length and graphics/doc.</w:t>
            </w:r>
            <w:r w:rsidRPr="00437352" w:rsidR="00EF5172">
              <w:rPr>
                <w:rFonts w:asciiTheme="majorHAnsi" w:hAnsiTheme="majorHAnsi" w:cstheme="majorHAnsi"/>
                <w:b/>
                <w:bCs/>
                <w:sz w:val="18"/>
                <w:szCs w:val="16"/>
                <w:lang w:val="en-US"/>
              </w:rPr>
              <w:t xml:space="preserve"> after designing</w:t>
            </w:r>
          </w:p>
        </w:tc>
        <w:tc>
          <w:tcPr>
            <w:tcW w:w="810" w:type="dxa"/>
            <w:shd w:val="clear" w:color="auto" w:fill="CFF1FA" w:themeFill="accent1" w:themeFillTint="33"/>
            <w:vAlign w:val="center"/>
          </w:tcPr>
          <w:p w:rsidRPr="00437352" w:rsidR="001E0162" w:rsidP="00437352" w:rsidRDefault="001E0162" w14:paraId="1D378B2C" w14:textId="6FA01D90">
            <w:pPr>
              <w:spacing w:line="192" w:lineRule="auto"/>
              <w:ind w:right="115"/>
              <w:jc w:val="center"/>
              <w:rPr>
                <w:rFonts w:asciiTheme="majorHAnsi" w:hAnsiTheme="majorHAnsi" w:cstheme="majorHAnsi"/>
                <w:b/>
                <w:bCs/>
                <w:sz w:val="18"/>
                <w:szCs w:val="16"/>
                <w:lang w:val="en-US"/>
              </w:rPr>
            </w:pPr>
            <w:r w:rsidRPr="00437352">
              <w:rPr>
                <w:rFonts w:asciiTheme="majorHAnsi" w:hAnsiTheme="majorHAnsi" w:cstheme="majorHAnsi"/>
                <w:b/>
                <w:bCs/>
                <w:sz w:val="18"/>
                <w:szCs w:val="16"/>
                <w:lang w:val="en-US"/>
              </w:rPr>
              <w:t>No. of doc.</w:t>
            </w:r>
          </w:p>
        </w:tc>
        <w:tc>
          <w:tcPr>
            <w:tcW w:w="990" w:type="dxa"/>
            <w:shd w:val="clear" w:color="auto" w:fill="CFF1FA" w:themeFill="accent1" w:themeFillTint="33"/>
            <w:vAlign w:val="center"/>
          </w:tcPr>
          <w:p w:rsidRPr="00437352" w:rsidR="001E0162" w:rsidP="00437352" w:rsidRDefault="00437352" w14:paraId="5DD54229" w14:textId="21CC6DF6">
            <w:pPr>
              <w:spacing w:line="192" w:lineRule="auto"/>
              <w:ind w:left="115" w:right="115"/>
              <w:jc w:val="center"/>
              <w:rPr>
                <w:rFonts w:asciiTheme="majorHAnsi" w:hAnsiTheme="majorHAnsi" w:cstheme="majorHAnsi"/>
                <w:b/>
                <w:bCs/>
                <w:sz w:val="18"/>
                <w:szCs w:val="16"/>
                <w:lang w:val="en-US"/>
              </w:rPr>
            </w:pPr>
            <w:r w:rsidRPr="00437352">
              <w:rPr>
                <w:rFonts w:asciiTheme="majorHAnsi" w:hAnsiTheme="majorHAnsi" w:cstheme="majorHAnsi"/>
                <w:b/>
                <w:bCs/>
                <w:sz w:val="18"/>
                <w:szCs w:val="16"/>
                <w:lang w:val="en-US"/>
              </w:rPr>
              <w:t xml:space="preserve">No. </w:t>
            </w:r>
            <w:r w:rsidRPr="00437352" w:rsidR="001E0162">
              <w:rPr>
                <w:rFonts w:asciiTheme="majorHAnsi" w:hAnsiTheme="majorHAnsi" w:cstheme="majorHAnsi"/>
                <w:b/>
                <w:bCs/>
                <w:sz w:val="18"/>
                <w:szCs w:val="16"/>
                <w:lang w:val="en-US"/>
              </w:rPr>
              <w:t>of pages</w:t>
            </w:r>
          </w:p>
        </w:tc>
        <w:tc>
          <w:tcPr>
            <w:tcW w:w="2070" w:type="dxa"/>
            <w:shd w:val="clear" w:color="auto" w:fill="CFF1FA" w:themeFill="accent1" w:themeFillTint="33"/>
            <w:vAlign w:val="center"/>
          </w:tcPr>
          <w:p w:rsidRPr="00437352" w:rsidR="001E0162" w:rsidP="00437352" w:rsidRDefault="001E0162" w14:paraId="18126C8E" w14:textId="5348EF5B">
            <w:pPr>
              <w:jc w:val="center"/>
              <w:rPr>
                <w:rFonts w:asciiTheme="majorHAnsi" w:hAnsiTheme="majorHAnsi" w:cstheme="majorHAnsi"/>
                <w:b/>
                <w:bCs/>
                <w:lang w:val="en-US"/>
              </w:rPr>
            </w:pPr>
            <w:r w:rsidRPr="00437352">
              <w:rPr>
                <w:rFonts w:asciiTheme="majorHAnsi" w:hAnsiTheme="majorHAnsi" w:cstheme="majorHAnsi"/>
                <w:b/>
                <w:bCs/>
                <w:lang w:val="en-US"/>
              </w:rPr>
              <w:t>Quality expectation</w:t>
            </w:r>
          </w:p>
        </w:tc>
        <w:tc>
          <w:tcPr>
            <w:tcW w:w="1890" w:type="dxa"/>
            <w:shd w:val="clear" w:color="auto" w:fill="CFF1FA" w:themeFill="accent1" w:themeFillTint="33"/>
            <w:vAlign w:val="center"/>
          </w:tcPr>
          <w:p w:rsidRPr="00437352" w:rsidR="001E0162" w:rsidP="00437352" w:rsidRDefault="001E0162" w14:paraId="2B52AEA9" w14:textId="007EEA2D">
            <w:pPr>
              <w:jc w:val="center"/>
              <w:rPr>
                <w:rFonts w:asciiTheme="majorHAnsi" w:hAnsiTheme="majorHAnsi" w:cstheme="majorHAnsi"/>
                <w:b/>
                <w:bCs/>
                <w:lang w:val="en-US"/>
              </w:rPr>
            </w:pPr>
            <w:r w:rsidRPr="00437352">
              <w:rPr>
                <w:rFonts w:asciiTheme="majorHAnsi" w:hAnsiTheme="majorHAnsi" w:cstheme="majorHAnsi"/>
                <w:b/>
                <w:bCs/>
                <w:szCs w:val="20"/>
                <w:lang w:val="en-US"/>
              </w:rPr>
              <w:t>Tentative t</w:t>
            </w:r>
            <w:r w:rsidRPr="00437352">
              <w:rPr>
                <w:rFonts w:asciiTheme="majorHAnsi" w:hAnsiTheme="majorHAnsi" w:cstheme="majorHAnsi"/>
                <w:b/>
                <w:bCs/>
                <w:lang w:val="en-US"/>
              </w:rPr>
              <w:t>imeline</w:t>
            </w:r>
          </w:p>
        </w:tc>
      </w:tr>
      <w:tr w:rsidRPr="00437352" w:rsidR="007B40DA" w:rsidTr="00EB3516" w14:paraId="61E67F94" w14:textId="3411A7E6">
        <w:trPr>
          <w:cantSplit/>
          <w:trHeight w:val="1134"/>
        </w:trPr>
        <w:tc>
          <w:tcPr>
            <w:tcW w:w="2340" w:type="dxa"/>
            <w:hideMark/>
          </w:tcPr>
          <w:p w:rsidRPr="00437352" w:rsidR="001E0162" w:rsidP="001E0162" w:rsidRDefault="001E0162" w14:paraId="59B86C1A" w14:textId="06ECE18C">
            <w:pPr>
              <w:rPr>
                <w:rFonts w:asciiTheme="majorHAnsi" w:hAnsiTheme="majorHAnsi" w:cstheme="majorHAnsi"/>
                <w:kern w:val="0"/>
                <w:sz w:val="20"/>
                <w:szCs w:val="18"/>
                <w:lang w:val="en-US"/>
                <w14:ligatures w14:val="none"/>
              </w:rPr>
            </w:pPr>
            <w:r w:rsidRPr="00437352">
              <w:rPr>
                <w:rFonts w:asciiTheme="majorHAnsi" w:hAnsiTheme="majorHAnsi" w:cstheme="majorHAnsi"/>
                <w:kern w:val="0"/>
                <w:sz w:val="20"/>
                <w:szCs w:val="18"/>
                <w:lang w:val="en-US"/>
                <w14:ligatures w14:val="none"/>
              </w:rPr>
              <w:t>Graphic Design &amp; Layout for Infographic-style thematic strategic overview documents (Vietnamese)</w:t>
            </w:r>
          </w:p>
        </w:tc>
        <w:tc>
          <w:tcPr>
            <w:tcW w:w="1260" w:type="dxa"/>
          </w:tcPr>
          <w:p w:rsidRPr="00437352" w:rsidR="001E0162" w:rsidP="001E0162" w:rsidRDefault="001E0162" w14:paraId="4CCC3933" w14:textId="0320DE84">
            <w:pPr>
              <w:rPr>
                <w:rFonts w:asciiTheme="majorHAnsi" w:hAnsiTheme="majorHAnsi" w:cstheme="majorHAnsi"/>
                <w:sz w:val="20"/>
                <w:szCs w:val="18"/>
                <w:lang w:val="en-US"/>
              </w:rPr>
            </w:pPr>
            <w:r w:rsidRPr="00437352">
              <w:rPr>
                <w:rFonts w:asciiTheme="majorHAnsi" w:hAnsiTheme="majorHAnsi" w:cstheme="majorHAnsi"/>
                <w:kern w:val="0"/>
                <w:sz w:val="20"/>
                <w:szCs w:val="18"/>
                <w:lang w:val="en-US"/>
                <w14:ligatures w14:val="none"/>
              </w:rPr>
              <w:t>2 pages</w:t>
            </w:r>
            <w:r w:rsidRPr="00437352">
              <w:rPr>
                <w:rFonts w:asciiTheme="majorHAnsi" w:hAnsiTheme="majorHAnsi" w:cstheme="majorHAnsi"/>
                <w:kern w:val="0"/>
                <w:sz w:val="20"/>
                <w:szCs w:val="18"/>
                <w:lang w:val="en-US"/>
                <w14:ligatures w14:val="none"/>
              </w:rPr>
              <w:br/>
            </w:r>
            <w:r w:rsidRPr="00437352">
              <w:rPr>
                <w:rFonts w:asciiTheme="majorHAnsi" w:hAnsiTheme="majorHAnsi" w:cstheme="majorHAnsi"/>
                <w:kern w:val="0"/>
                <w:sz w:val="20"/>
                <w:szCs w:val="18"/>
                <w:lang w:val="en-US"/>
                <w14:ligatures w14:val="none"/>
              </w:rPr>
              <w:t>(6-8 graphics)</w:t>
            </w:r>
          </w:p>
        </w:tc>
        <w:tc>
          <w:tcPr>
            <w:tcW w:w="810" w:type="dxa"/>
          </w:tcPr>
          <w:p w:rsidRPr="00437352" w:rsidR="001E0162" w:rsidP="001E0162" w:rsidRDefault="001E0162" w14:paraId="11C4DB8F" w14:textId="3E821DFD">
            <w:pPr>
              <w:rPr>
                <w:rFonts w:asciiTheme="majorHAnsi" w:hAnsiTheme="majorHAnsi" w:cstheme="majorHAnsi"/>
                <w:sz w:val="20"/>
                <w:szCs w:val="18"/>
                <w:lang w:val="en-US"/>
              </w:rPr>
            </w:pPr>
            <w:r w:rsidRPr="00437352">
              <w:rPr>
                <w:rFonts w:asciiTheme="majorHAnsi" w:hAnsiTheme="majorHAnsi" w:cstheme="majorHAnsi"/>
                <w:kern w:val="0"/>
                <w:sz w:val="20"/>
                <w:szCs w:val="18"/>
                <w:lang w:val="en-US"/>
                <w14:ligatures w14:val="none"/>
              </w:rPr>
              <w:t>6</w:t>
            </w:r>
          </w:p>
        </w:tc>
        <w:tc>
          <w:tcPr>
            <w:tcW w:w="990" w:type="dxa"/>
          </w:tcPr>
          <w:p w:rsidRPr="00437352" w:rsidR="001E0162" w:rsidP="001E0162" w:rsidRDefault="001E0162" w14:paraId="2DF18F9B" w14:textId="4007566D">
            <w:pPr>
              <w:rPr>
                <w:rFonts w:asciiTheme="majorHAnsi" w:hAnsiTheme="majorHAnsi" w:cstheme="majorHAnsi"/>
                <w:b/>
                <w:bCs/>
                <w:sz w:val="20"/>
                <w:szCs w:val="18"/>
                <w:lang w:val="en-US"/>
              </w:rPr>
            </w:pPr>
            <w:r w:rsidRPr="00437352">
              <w:rPr>
                <w:rFonts w:asciiTheme="majorHAnsi" w:hAnsiTheme="majorHAnsi" w:cstheme="majorHAnsi"/>
                <w:b/>
                <w:bCs/>
                <w:kern w:val="0"/>
                <w:sz w:val="20"/>
                <w:szCs w:val="18"/>
                <w:lang w:val="en-US"/>
                <w14:ligatures w14:val="none"/>
              </w:rPr>
              <w:t>12</w:t>
            </w:r>
          </w:p>
        </w:tc>
        <w:tc>
          <w:tcPr>
            <w:tcW w:w="2070" w:type="dxa"/>
            <w:vMerge w:val="restart"/>
          </w:tcPr>
          <w:p w:rsidRPr="00437352" w:rsidR="001E0162" w:rsidP="001E0162" w:rsidRDefault="001E0162" w14:paraId="7B118CAD" w14:textId="77777777">
            <w:pPr>
              <w:numPr>
                <w:ilvl w:val="0"/>
                <w:numId w:val="11"/>
              </w:numPr>
              <w:tabs>
                <w:tab w:val="clear" w:pos="360"/>
              </w:tabs>
              <w:ind w:left="169" w:hanging="180"/>
              <w:rPr>
                <w:rFonts w:asciiTheme="majorHAnsi" w:hAnsiTheme="majorHAnsi" w:cstheme="majorHAnsi"/>
                <w:kern w:val="0"/>
                <w:sz w:val="20"/>
                <w:szCs w:val="18"/>
                <w:lang w:val="en-US"/>
                <w14:ligatures w14:val="none"/>
              </w:rPr>
            </w:pPr>
            <w:r w:rsidRPr="00437352">
              <w:rPr>
                <w:rFonts w:asciiTheme="majorHAnsi" w:hAnsiTheme="majorHAnsi" w:cstheme="majorHAnsi"/>
                <w:kern w:val="0"/>
                <w:sz w:val="20"/>
                <w:szCs w:val="18"/>
                <w:lang w:val="en-US"/>
                <w14:ligatures w14:val="none"/>
              </w:rPr>
              <w:t>Translate technical content into visually engaging, easy to understand and accessible formats.</w:t>
            </w:r>
          </w:p>
          <w:p w:rsidRPr="00437352" w:rsidR="001E0162" w:rsidP="001E0162" w:rsidRDefault="001E0162" w14:paraId="6B4EC514" w14:textId="77777777">
            <w:pPr>
              <w:numPr>
                <w:ilvl w:val="0"/>
                <w:numId w:val="11"/>
              </w:numPr>
              <w:tabs>
                <w:tab w:val="clear" w:pos="360"/>
              </w:tabs>
              <w:ind w:left="169" w:hanging="180"/>
              <w:rPr>
                <w:rFonts w:asciiTheme="majorHAnsi" w:hAnsiTheme="majorHAnsi" w:cstheme="majorHAnsi"/>
                <w:kern w:val="0"/>
                <w:sz w:val="20"/>
                <w:szCs w:val="18"/>
                <w:lang w:val="en-US"/>
                <w14:ligatures w14:val="none"/>
              </w:rPr>
            </w:pPr>
            <w:r w:rsidRPr="00437352">
              <w:rPr>
                <w:rFonts w:asciiTheme="majorHAnsi" w:hAnsiTheme="majorHAnsi" w:cstheme="majorHAnsi"/>
                <w:kern w:val="0"/>
                <w:sz w:val="20"/>
                <w:szCs w:val="18"/>
                <w:lang w:val="en-US"/>
                <w14:ligatures w14:val="none"/>
              </w:rPr>
              <w:t>Maximize the use of infographic, clear visual hierarchy and readability.</w:t>
            </w:r>
          </w:p>
          <w:p w:rsidRPr="00437352" w:rsidR="001E0162" w:rsidP="001E0162" w:rsidRDefault="001E0162" w14:paraId="77B6612F" w14:textId="77777777">
            <w:pPr>
              <w:numPr>
                <w:ilvl w:val="0"/>
                <w:numId w:val="11"/>
              </w:numPr>
              <w:tabs>
                <w:tab w:val="clear" w:pos="360"/>
              </w:tabs>
              <w:ind w:left="169" w:hanging="180"/>
              <w:rPr>
                <w:rFonts w:asciiTheme="majorHAnsi" w:hAnsiTheme="majorHAnsi" w:cstheme="majorHAnsi"/>
                <w:kern w:val="0"/>
                <w:sz w:val="20"/>
                <w:szCs w:val="18"/>
                <w:lang w:val="en-US"/>
                <w14:ligatures w14:val="none"/>
              </w:rPr>
            </w:pPr>
            <w:r w:rsidRPr="00437352">
              <w:rPr>
                <w:rFonts w:asciiTheme="majorHAnsi" w:hAnsiTheme="majorHAnsi" w:cstheme="majorHAnsi"/>
                <w:kern w:val="0"/>
                <w:sz w:val="20"/>
                <w:szCs w:val="18"/>
                <w:lang w:val="en-US"/>
                <w14:ligatures w14:val="none"/>
              </w:rPr>
              <w:t>Balanced layout and effective use of typography, color, and spacing.</w:t>
            </w:r>
          </w:p>
          <w:p w:rsidRPr="00437352" w:rsidR="001E0162" w:rsidP="001E0162" w:rsidRDefault="001E0162" w14:paraId="31078A78" w14:textId="62587CBE">
            <w:pPr>
              <w:numPr>
                <w:ilvl w:val="0"/>
                <w:numId w:val="11"/>
              </w:numPr>
              <w:tabs>
                <w:tab w:val="clear" w:pos="360"/>
              </w:tabs>
              <w:ind w:left="169" w:hanging="180"/>
              <w:rPr>
                <w:rFonts w:asciiTheme="majorHAnsi" w:hAnsiTheme="majorHAnsi" w:cstheme="majorHAnsi"/>
                <w:kern w:val="0"/>
                <w:sz w:val="20"/>
                <w:szCs w:val="18"/>
                <w:lang w:val="en-US"/>
                <w14:ligatures w14:val="none"/>
              </w:rPr>
            </w:pPr>
            <w:r w:rsidRPr="00437352">
              <w:rPr>
                <w:rFonts w:asciiTheme="majorHAnsi" w:hAnsiTheme="majorHAnsi" w:cstheme="majorHAnsi"/>
                <w:kern w:val="0"/>
                <w:sz w:val="20"/>
                <w:szCs w:val="18"/>
                <w:lang w:val="en-US"/>
                <w14:ligatures w14:val="none"/>
              </w:rPr>
              <w:t>Modern, professional visual style suitable for knowledge dissemination and development contexts.</w:t>
            </w:r>
          </w:p>
        </w:tc>
        <w:tc>
          <w:tcPr>
            <w:tcW w:w="1890" w:type="dxa"/>
          </w:tcPr>
          <w:p w:rsidRPr="00437352" w:rsidR="001E0162" w:rsidP="001E0162" w:rsidRDefault="001E0162" w14:paraId="20CB1497" w14:textId="2206603F">
            <w:pPr>
              <w:rPr>
                <w:rFonts w:asciiTheme="majorHAnsi" w:hAnsiTheme="majorHAnsi" w:cstheme="majorHAnsi"/>
                <w:sz w:val="20"/>
                <w:szCs w:val="18"/>
                <w:lang w:val="en-US"/>
              </w:rPr>
            </w:pPr>
            <w:r w:rsidRPr="00437352">
              <w:rPr>
                <w:rFonts w:asciiTheme="majorHAnsi" w:hAnsiTheme="majorHAnsi" w:cstheme="majorHAnsi"/>
                <w:kern w:val="0"/>
                <w:sz w:val="20"/>
                <w:szCs w:val="18"/>
                <w:lang w:val="en-US"/>
                <w14:ligatures w14:val="none"/>
              </w:rPr>
              <w:t>- 6 docs in March – April 2026</w:t>
            </w:r>
          </w:p>
        </w:tc>
      </w:tr>
      <w:tr w:rsidRPr="00437352" w:rsidR="007B40DA" w:rsidTr="00EB3516" w14:paraId="5F0B2850" w14:textId="77777777">
        <w:trPr>
          <w:cantSplit/>
          <w:trHeight w:val="1134"/>
        </w:trPr>
        <w:tc>
          <w:tcPr>
            <w:tcW w:w="2340" w:type="dxa"/>
          </w:tcPr>
          <w:p w:rsidRPr="00437352" w:rsidR="001E0162" w:rsidP="001E0162" w:rsidRDefault="001E0162" w14:paraId="52147D65" w14:textId="2CA50AD3">
            <w:pPr>
              <w:rPr>
                <w:rFonts w:asciiTheme="majorHAnsi" w:hAnsiTheme="majorHAnsi" w:cstheme="majorHAnsi"/>
                <w:sz w:val="20"/>
                <w:szCs w:val="18"/>
                <w:lang w:val="en-US"/>
              </w:rPr>
            </w:pPr>
            <w:r w:rsidRPr="00437352">
              <w:rPr>
                <w:rFonts w:asciiTheme="majorHAnsi" w:hAnsiTheme="majorHAnsi" w:cstheme="majorHAnsi"/>
                <w:kern w:val="0"/>
                <w:sz w:val="20"/>
                <w:szCs w:val="18"/>
                <w:lang w:val="en-US"/>
                <w14:ligatures w14:val="none"/>
              </w:rPr>
              <w:t>Graphic Design &amp; Layout for Infographic-style thematic strategic overview documents (English)</w:t>
            </w:r>
          </w:p>
        </w:tc>
        <w:tc>
          <w:tcPr>
            <w:tcW w:w="1260" w:type="dxa"/>
          </w:tcPr>
          <w:p w:rsidRPr="00437352" w:rsidR="001E0162" w:rsidP="001E0162" w:rsidRDefault="001E0162" w14:paraId="771B642E" w14:textId="4957B6CF">
            <w:pPr>
              <w:rPr>
                <w:rFonts w:asciiTheme="majorHAnsi" w:hAnsiTheme="majorHAnsi" w:cstheme="majorHAnsi"/>
                <w:sz w:val="20"/>
                <w:szCs w:val="18"/>
                <w:lang w:val="en-US"/>
              </w:rPr>
            </w:pPr>
            <w:r w:rsidRPr="00437352">
              <w:rPr>
                <w:rFonts w:asciiTheme="majorHAnsi" w:hAnsiTheme="majorHAnsi" w:cstheme="majorHAnsi"/>
                <w:kern w:val="0"/>
                <w:sz w:val="20"/>
                <w:szCs w:val="18"/>
                <w:lang w:val="en-US"/>
                <w14:ligatures w14:val="none"/>
              </w:rPr>
              <w:t>2 pages</w:t>
            </w:r>
            <w:r w:rsidRPr="00437352">
              <w:rPr>
                <w:rFonts w:asciiTheme="majorHAnsi" w:hAnsiTheme="majorHAnsi" w:cstheme="majorHAnsi"/>
                <w:kern w:val="0"/>
                <w:sz w:val="20"/>
                <w:szCs w:val="18"/>
                <w:lang w:val="en-US"/>
                <w14:ligatures w14:val="none"/>
              </w:rPr>
              <w:br/>
            </w:r>
            <w:r w:rsidRPr="00437352">
              <w:rPr>
                <w:rFonts w:asciiTheme="majorHAnsi" w:hAnsiTheme="majorHAnsi" w:cstheme="majorHAnsi"/>
                <w:kern w:val="0"/>
                <w:sz w:val="20"/>
                <w:szCs w:val="18"/>
                <w:lang w:val="en-US"/>
                <w14:ligatures w14:val="none"/>
              </w:rPr>
              <w:t>(6-8 graphics)</w:t>
            </w:r>
          </w:p>
        </w:tc>
        <w:tc>
          <w:tcPr>
            <w:tcW w:w="810" w:type="dxa"/>
          </w:tcPr>
          <w:p w:rsidRPr="00437352" w:rsidR="001E0162" w:rsidP="001E0162" w:rsidRDefault="001E0162" w14:paraId="70DF2667" w14:textId="450D03A2">
            <w:pPr>
              <w:rPr>
                <w:rFonts w:asciiTheme="majorHAnsi" w:hAnsiTheme="majorHAnsi" w:cstheme="majorHAnsi"/>
                <w:sz w:val="20"/>
                <w:szCs w:val="18"/>
                <w:lang w:val="en-US"/>
              </w:rPr>
            </w:pPr>
            <w:r w:rsidRPr="00437352">
              <w:rPr>
                <w:rFonts w:asciiTheme="majorHAnsi" w:hAnsiTheme="majorHAnsi" w:cstheme="majorHAnsi"/>
                <w:kern w:val="0"/>
                <w:sz w:val="20"/>
                <w:szCs w:val="18"/>
                <w:lang w:val="en-US"/>
                <w14:ligatures w14:val="none"/>
              </w:rPr>
              <w:t>6</w:t>
            </w:r>
          </w:p>
        </w:tc>
        <w:tc>
          <w:tcPr>
            <w:tcW w:w="990" w:type="dxa"/>
          </w:tcPr>
          <w:p w:rsidRPr="00437352" w:rsidR="001E0162" w:rsidP="001E0162" w:rsidRDefault="001E0162" w14:paraId="7D42A799" w14:textId="748B79A6">
            <w:pPr>
              <w:rPr>
                <w:rFonts w:asciiTheme="majorHAnsi" w:hAnsiTheme="majorHAnsi" w:cstheme="majorHAnsi"/>
                <w:b/>
                <w:bCs/>
                <w:sz w:val="20"/>
                <w:szCs w:val="18"/>
                <w:lang w:val="en-US"/>
              </w:rPr>
            </w:pPr>
            <w:r w:rsidRPr="00437352">
              <w:rPr>
                <w:rFonts w:asciiTheme="majorHAnsi" w:hAnsiTheme="majorHAnsi" w:cstheme="majorHAnsi"/>
                <w:b/>
                <w:bCs/>
                <w:kern w:val="0"/>
                <w:sz w:val="20"/>
                <w:szCs w:val="18"/>
                <w:lang w:val="en-US"/>
                <w14:ligatures w14:val="none"/>
              </w:rPr>
              <w:t>12</w:t>
            </w:r>
          </w:p>
        </w:tc>
        <w:tc>
          <w:tcPr>
            <w:tcW w:w="2070" w:type="dxa"/>
            <w:vMerge/>
          </w:tcPr>
          <w:p w:rsidRPr="00437352" w:rsidR="001E0162" w:rsidP="001E0162" w:rsidRDefault="001E0162" w14:paraId="21CE897D" w14:textId="77777777">
            <w:pPr>
              <w:numPr>
                <w:ilvl w:val="0"/>
                <w:numId w:val="11"/>
              </w:numPr>
              <w:tabs>
                <w:tab w:val="clear" w:pos="360"/>
              </w:tabs>
              <w:ind w:left="169" w:hanging="180"/>
              <w:rPr>
                <w:rFonts w:asciiTheme="majorHAnsi" w:hAnsiTheme="majorHAnsi" w:cstheme="majorHAnsi"/>
                <w:sz w:val="20"/>
                <w:szCs w:val="18"/>
                <w:lang w:val="en-US"/>
              </w:rPr>
            </w:pPr>
          </w:p>
        </w:tc>
        <w:tc>
          <w:tcPr>
            <w:tcW w:w="1890" w:type="dxa"/>
          </w:tcPr>
          <w:p w:rsidRPr="00437352" w:rsidR="001E0162" w:rsidP="001E0162" w:rsidRDefault="001E0162" w14:paraId="0B7D3FF4" w14:textId="4833EBE3">
            <w:pPr>
              <w:rPr>
                <w:rFonts w:asciiTheme="majorHAnsi" w:hAnsiTheme="majorHAnsi" w:cstheme="majorHAnsi"/>
                <w:sz w:val="20"/>
                <w:szCs w:val="18"/>
                <w:lang w:val="en-US"/>
              </w:rPr>
            </w:pPr>
            <w:r w:rsidRPr="00437352">
              <w:rPr>
                <w:rFonts w:asciiTheme="majorHAnsi" w:hAnsiTheme="majorHAnsi" w:cstheme="majorHAnsi"/>
                <w:kern w:val="0"/>
                <w:sz w:val="20"/>
                <w:szCs w:val="18"/>
                <w:lang w:val="en-US"/>
                <w14:ligatures w14:val="none"/>
              </w:rPr>
              <w:t>- 6 docs in March – April 2026</w:t>
            </w:r>
          </w:p>
        </w:tc>
      </w:tr>
      <w:tr w:rsidRPr="00437352" w:rsidR="007B40DA" w:rsidTr="00EB3516" w14:paraId="044ED3BF" w14:textId="6776FEDD">
        <w:trPr>
          <w:cantSplit/>
          <w:trHeight w:val="683"/>
        </w:trPr>
        <w:tc>
          <w:tcPr>
            <w:tcW w:w="2340" w:type="dxa"/>
            <w:hideMark/>
          </w:tcPr>
          <w:p w:rsidRPr="00437352" w:rsidR="001E0162" w:rsidP="001E0162" w:rsidRDefault="001E0162" w14:paraId="25C8473F" w14:textId="5E33BB01">
            <w:pPr>
              <w:rPr>
                <w:rFonts w:asciiTheme="majorHAnsi" w:hAnsiTheme="majorHAnsi" w:cstheme="majorHAnsi"/>
                <w:kern w:val="0"/>
                <w:sz w:val="20"/>
                <w:szCs w:val="18"/>
                <w:lang w:val="en-US"/>
                <w14:ligatures w14:val="none"/>
              </w:rPr>
            </w:pPr>
            <w:r w:rsidRPr="00437352">
              <w:rPr>
                <w:rFonts w:asciiTheme="majorHAnsi" w:hAnsiTheme="majorHAnsi" w:cstheme="majorHAnsi"/>
                <w:kern w:val="0"/>
                <w:sz w:val="20"/>
                <w:szCs w:val="18"/>
                <w:lang w:val="en-US"/>
                <w14:ligatures w14:val="none"/>
              </w:rPr>
              <w:t>Graphic Design &amp; Layout for Case study publications (Vietnamese)</w:t>
            </w:r>
          </w:p>
        </w:tc>
        <w:tc>
          <w:tcPr>
            <w:tcW w:w="1260" w:type="dxa"/>
          </w:tcPr>
          <w:p w:rsidRPr="00437352" w:rsidR="001E0162" w:rsidP="001E0162" w:rsidRDefault="001E0162" w14:paraId="429099CD" w14:textId="33751F9A">
            <w:pPr>
              <w:rPr>
                <w:rFonts w:asciiTheme="majorHAnsi" w:hAnsiTheme="majorHAnsi" w:cstheme="majorHAnsi"/>
                <w:sz w:val="20"/>
                <w:szCs w:val="18"/>
                <w:lang w:val="en-US"/>
              </w:rPr>
            </w:pPr>
            <w:r w:rsidRPr="00437352">
              <w:rPr>
                <w:rFonts w:asciiTheme="majorHAnsi" w:hAnsiTheme="majorHAnsi" w:cstheme="majorHAnsi"/>
                <w:kern w:val="0"/>
                <w:sz w:val="20"/>
                <w:szCs w:val="18"/>
                <w:lang w:val="en-US"/>
                <w14:ligatures w14:val="none"/>
              </w:rPr>
              <w:t>5 pages (1-2 graphics)</w:t>
            </w:r>
          </w:p>
        </w:tc>
        <w:tc>
          <w:tcPr>
            <w:tcW w:w="810" w:type="dxa"/>
          </w:tcPr>
          <w:p w:rsidRPr="00437352" w:rsidR="001E0162" w:rsidP="001E0162" w:rsidRDefault="001E0162" w14:paraId="313F135F" w14:textId="07060D37">
            <w:pPr>
              <w:rPr>
                <w:rFonts w:asciiTheme="majorHAnsi" w:hAnsiTheme="majorHAnsi" w:cstheme="majorHAnsi"/>
                <w:sz w:val="20"/>
                <w:szCs w:val="18"/>
                <w:lang w:val="en-US"/>
              </w:rPr>
            </w:pPr>
            <w:r w:rsidRPr="00437352">
              <w:rPr>
                <w:rFonts w:asciiTheme="majorHAnsi" w:hAnsiTheme="majorHAnsi" w:cstheme="majorHAnsi"/>
                <w:kern w:val="0"/>
                <w:sz w:val="20"/>
                <w:szCs w:val="18"/>
                <w:lang w:val="en-US"/>
                <w14:ligatures w14:val="none"/>
              </w:rPr>
              <w:t>6</w:t>
            </w:r>
          </w:p>
        </w:tc>
        <w:tc>
          <w:tcPr>
            <w:tcW w:w="990" w:type="dxa"/>
          </w:tcPr>
          <w:p w:rsidRPr="00437352" w:rsidR="001E0162" w:rsidP="001E0162" w:rsidRDefault="001E0162" w14:paraId="41F68E06" w14:textId="25C6BE48">
            <w:pPr>
              <w:rPr>
                <w:rFonts w:asciiTheme="majorHAnsi" w:hAnsiTheme="majorHAnsi" w:cstheme="majorHAnsi"/>
                <w:b/>
                <w:bCs/>
                <w:sz w:val="20"/>
                <w:szCs w:val="18"/>
                <w:lang w:val="en-US"/>
              </w:rPr>
            </w:pPr>
            <w:r w:rsidRPr="00437352">
              <w:rPr>
                <w:rFonts w:asciiTheme="majorHAnsi" w:hAnsiTheme="majorHAnsi" w:cstheme="majorHAnsi"/>
                <w:b/>
                <w:bCs/>
                <w:kern w:val="0"/>
                <w:sz w:val="20"/>
                <w:szCs w:val="18"/>
                <w:lang w:val="en-US"/>
                <w14:ligatures w14:val="none"/>
              </w:rPr>
              <w:t>30</w:t>
            </w:r>
          </w:p>
        </w:tc>
        <w:tc>
          <w:tcPr>
            <w:tcW w:w="2070" w:type="dxa"/>
            <w:vMerge/>
          </w:tcPr>
          <w:p w:rsidRPr="00437352" w:rsidR="001E0162" w:rsidP="001E0162" w:rsidRDefault="001E0162" w14:paraId="5A62B94D" w14:textId="77777777">
            <w:pPr>
              <w:rPr>
                <w:rFonts w:asciiTheme="majorHAnsi" w:hAnsiTheme="majorHAnsi" w:cstheme="majorHAnsi"/>
                <w:sz w:val="20"/>
                <w:szCs w:val="18"/>
                <w:lang w:val="en-US"/>
              </w:rPr>
            </w:pPr>
          </w:p>
        </w:tc>
        <w:tc>
          <w:tcPr>
            <w:tcW w:w="1890" w:type="dxa"/>
          </w:tcPr>
          <w:p w:rsidRPr="00437352" w:rsidR="001E0162" w:rsidP="001E0162" w:rsidRDefault="001E0162" w14:paraId="0BA956CB" w14:textId="55F4A22E">
            <w:pPr>
              <w:rPr>
                <w:rFonts w:asciiTheme="majorHAnsi" w:hAnsiTheme="majorHAnsi" w:cstheme="majorHAnsi"/>
                <w:sz w:val="20"/>
                <w:szCs w:val="18"/>
                <w:lang w:val="en-US"/>
              </w:rPr>
            </w:pPr>
            <w:r w:rsidRPr="00437352">
              <w:rPr>
                <w:rFonts w:asciiTheme="majorHAnsi" w:hAnsiTheme="majorHAnsi" w:cstheme="majorHAnsi"/>
                <w:kern w:val="0"/>
                <w:sz w:val="20"/>
                <w:szCs w:val="18"/>
                <w:lang w:val="en-US"/>
                <w14:ligatures w14:val="none"/>
              </w:rPr>
              <w:t>- 3 docs in March – April 2026</w:t>
            </w:r>
            <w:r w:rsidRPr="00437352">
              <w:rPr>
                <w:rFonts w:asciiTheme="majorHAnsi" w:hAnsiTheme="majorHAnsi" w:cstheme="majorHAnsi"/>
                <w:kern w:val="0"/>
                <w:sz w:val="20"/>
                <w:szCs w:val="18"/>
                <w:lang w:val="en-US"/>
                <w14:ligatures w14:val="none"/>
              </w:rPr>
              <w:br/>
            </w:r>
            <w:r w:rsidRPr="00437352">
              <w:rPr>
                <w:rFonts w:asciiTheme="majorHAnsi" w:hAnsiTheme="majorHAnsi" w:cstheme="majorHAnsi"/>
                <w:kern w:val="0"/>
                <w:sz w:val="20"/>
                <w:szCs w:val="18"/>
                <w:lang w:val="en-US"/>
                <w14:ligatures w14:val="none"/>
              </w:rPr>
              <w:t>- 3 docs in 2027</w:t>
            </w:r>
          </w:p>
        </w:tc>
      </w:tr>
      <w:tr w:rsidRPr="00437352" w:rsidR="007B40DA" w:rsidTr="00EB3516" w14:paraId="39E4FACA" w14:textId="77777777">
        <w:trPr>
          <w:cantSplit/>
          <w:trHeight w:val="764"/>
        </w:trPr>
        <w:tc>
          <w:tcPr>
            <w:tcW w:w="2340" w:type="dxa"/>
          </w:tcPr>
          <w:p w:rsidRPr="00437352" w:rsidR="001E0162" w:rsidP="001E0162" w:rsidRDefault="001E0162" w14:paraId="29BE21A9" w14:textId="2F3315D6">
            <w:pPr>
              <w:rPr>
                <w:rFonts w:asciiTheme="majorHAnsi" w:hAnsiTheme="majorHAnsi" w:cstheme="majorHAnsi"/>
                <w:sz w:val="20"/>
                <w:szCs w:val="18"/>
                <w:lang w:val="en-US"/>
              </w:rPr>
            </w:pPr>
            <w:r w:rsidRPr="00437352">
              <w:rPr>
                <w:rFonts w:asciiTheme="majorHAnsi" w:hAnsiTheme="majorHAnsi" w:cstheme="majorHAnsi"/>
                <w:kern w:val="0"/>
                <w:sz w:val="20"/>
                <w:szCs w:val="18"/>
                <w:lang w:val="en-US"/>
                <w14:ligatures w14:val="none"/>
              </w:rPr>
              <w:t>Graphic Design &amp; Layout for Case study publications (English)</w:t>
            </w:r>
          </w:p>
        </w:tc>
        <w:tc>
          <w:tcPr>
            <w:tcW w:w="1260" w:type="dxa"/>
          </w:tcPr>
          <w:p w:rsidRPr="00437352" w:rsidR="001E0162" w:rsidP="001E0162" w:rsidRDefault="001E0162" w14:paraId="7E1E25E2" w14:textId="18ED4EBB">
            <w:pPr>
              <w:rPr>
                <w:rFonts w:asciiTheme="majorHAnsi" w:hAnsiTheme="majorHAnsi" w:cstheme="majorHAnsi"/>
                <w:sz w:val="20"/>
                <w:szCs w:val="18"/>
                <w:lang w:val="en-US"/>
              </w:rPr>
            </w:pPr>
            <w:r w:rsidRPr="00437352">
              <w:rPr>
                <w:rFonts w:asciiTheme="majorHAnsi" w:hAnsiTheme="majorHAnsi" w:cstheme="majorHAnsi"/>
                <w:kern w:val="0"/>
                <w:sz w:val="20"/>
                <w:szCs w:val="18"/>
                <w:lang w:val="en-US"/>
                <w14:ligatures w14:val="none"/>
              </w:rPr>
              <w:t>5 pages (1-2 graphics)</w:t>
            </w:r>
          </w:p>
        </w:tc>
        <w:tc>
          <w:tcPr>
            <w:tcW w:w="810" w:type="dxa"/>
          </w:tcPr>
          <w:p w:rsidRPr="00437352" w:rsidR="001E0162" w:rsidP="001E0162" w:rsidRDefault="001E0162" w14:paraId="65A058F8" w14:textId="62F2291C">
            <w:pPr>
              <w:rPr>
                <w:rFonts w:asciiTheme="majorHAnsi" w:hAnsiTheme="majorHAnsi" w:cstheme="majorHAnsi"/>
                <w:sz w:val="20"/>
                <w:szCs w:val="18"/>
                <w:lang w:val="en-US"/>
              </w:rPr>
            </w:pPr>
            <w:r w:rsidRPr="00437352">
              <w:rPr>
                <w:rFonts w:asciiTheme="majorHAnsi" w:hAnsiTheme="majorHAnsi" w:cstheme="majorHAnsi"/>
                <w:kern w:val="0"/>
                <w:sz w:val="20"/>
                <w:szCs w:val="18"/>
                <w:lang w:val="en-US"/>
                <w14:ligatures w14:val="none"/>
              </w:rPr>
              <w:t>6</w:t>
            </w:r>
          </w:p>
        </w:tc>
        <w:tc>
          <w:tcPr>
            <w:tcW w:w="990" w:type="dxa"/>
          </w:tcPr>
          <w:p w:rsidRPr="00437352" w:rsidR="001E0162" w:rsidP="001E0162" w:rsidRDefault="001E0162" w14:paraId="01F7AAD8" w14:textId="547E9610">
            <w:pPr>
              <w:rPr>
                <w:rFonts w:asciiTheme="majorHAnsi" w:hAnsiTheme="majorHAnsi" w:cstheme="majorHAnsi"/>
                <w:b/>
                <w:bCs/>
                <w:sz w:val="20"/>
                <w:szCs w:val="18"/>
                <w:lang w:val="en-US"/>
              </w:rPr>
            </w:pPr>
            <w:r w:rsidRPr="00437352">
              <w:rPr>
                <w:rFonts w:asciiTheme="majorHAnsi" w:hAnsiTheme="majorHAnsi" w:cstheme="majorHAnsi"/>
                <w:b/>
                <w:bCs/>
                <w:kern w:val="0"/>
                <w:sz w:val="20"/>
                <w:szCs w:val="18"/>
                <w:lang w:val="en-US"/>
                <w14:ligatures w14:val="none"/>
              </w:rPr>
              <w:t>30</w:t>
            </w:r>
          </w:p>
        </w:tc>
        <w:tc>
          <w:tcPr>
            <w:tcW w:w="2070" w:type="dxa"/>
            <w:vMerge/>
          </w:tcPr>
          <w:p w:rsidRPr="00437352" w:rsidR="001E0162" w:rsidP="001E0162" w:rsidRDefault="001E0162" w14:paraId="4FE9F5FA" w14:textId="77777777">
            <w:pPr>
              <w:rPr>
                <w:rFonts w:asciiTheme="majorHAnsi" w:hAnsiTheme="majorHAnsi" w:cstheme="majorHAnsi"/>
                <w:sz w:val="20"/>
                <w:szCs w:val="18"/>
                <w:lang w:val="en-US"/>
              </w:rPr>
            </w:pPr>
          </w:p>
        </w:tc>
        <w:tc>
          <w:tcPr>
            <w:tcW w:w="1890" w:type="dxa"/>
          </w:tcPr>
          <w:p w:rsidRPr="00437352" w:rsidR="001E0162" w:rsidP="001E0162" w:rsidRDefault="001E0162" w14:paraId="5D8E5F25" w14:textId="778AC943">
            <w:pPr>
              <w:rPr>
                <w:rFonts w:asciiTheme="majorHAnsi" w:hAnsiTheme="majorHAnsi" w:cstheme="majorHAnsi"/>
                <w:sz w:val="20"/>
                <w:szCs w:val="18"/>
                <w:lang w:val="en-US"/>
              </w:rPr>
            </w:pPr>
            <w:r w:rsidRPr="00437352">
              <w:rPr>
                <w:rFonts w:asciiTheme="majorHAnsi" w:hAnsiTheme="majorHAnsi" w:cstheme="majorHAnsi"/>
                <w:kern w:val="0"/>
                <w:sz w:val="20"/>
                <w:szCs w:val="18"/>
                <w:lang w:val="en-US"/>
                <w14:ligatures w14:val="none"/>
              </w:rPr>
              <w:t>- 3 docs in March – April 2026</w:t>
            </w:r>
            <w:r w:rsidRPr="00437352">
              <w:rPr>
                <w:rFonts w:asciiTheme="majorHAnsi" w:hAnsiTheme="majorHAnsi" w:cstheme="majorHAnsi"/>
                <w:kern w:val="0"/>
                <w:sz w:val="20"/>
                <w:szCs w:val="18"/>
                <w:lang w:val="en-US"/>
                <w14:ligatures w14:val="none"/>
              </w:rPr>
              <w:br/>
            </w:r>
            <w:r w:rsidRPr="00437352">
              <w:rPr>
                <w:rFonts w:asciiTheme="majorHAnsi" w:hAnsiTheme="majorHAnsi" w:cstheme="majorHAnsi"/>
                <w:kern w:val="0"/>
                <w:sz w:val="20"/>
                <w:szCs w:val="18"/>
                <w:lang w:val="en-US"/>
                <w14:ligatures w14:val="none"/>
              </w:rPr>
              <w:t>- 3 docs in 2027</w:t>
            </w:r>
          </w:p>
        </w:tc>
      </w:tr>
      <w:tr w:rsidRPr="00437352" w:rsidR="007B40DA" w:rsidTr="00EB3516" w14:paraId="2AB17A8D" w14:textId="4D6BB32B">
        <w:trPr>
          <w:cantSplit/>
          <w:trHeight w:val="1134"/>
        </w:trPr>
        <w:tc>
          <w:tcPr>
            <w:tcW w:w="2340" w:type="dxa"/>
            <w:hideMark/>
          </w:tcPr>
          <w:p w:rsidRPr="00437352" w:rsidR="001E0162" w:rsidP="001E0162" w:rsidRDefault="001E0162" w14:paraId="7E77B345" w14:textId="2846A7FF">
            <w:pPr>
              <w:rPr>
                <w:rFonts w:asciiTheme="majorHAnsi" w:hAnsiTheme="majorHAnsi" w:cstheme="majorHAnsi"/>
                <w:kern w:val="0"/>
                <w:sz w:val="20"/>
                <w:szCs w:val="18"/>
                <w:lang w:val="en-US"/>
                <w14:ligatures w14:val="none"/>
              </w:rPr>
            </w:pPr>
            <w:r w:rsidRPr="00437352">
              <w:rPr>
                <w:rFonts w:asciiTheme="majorHAnsi" w:hAnsiTheme="majorHAnsi" w:cstheme="majorHAnsi"/>
                <w:kern w:val="0"/>
                <w:sz w:val="20"/>
                <w:szCs w:val="18"/>
                <w:lang w:val="en-US"/>
                <w14:ligatures w14:val="none"/>
              </w:rPr>
              <w:t>Graphic Design &amp; Layout for Learning notes and policy notes (Vietnamese)</w:t>
            </w:r>
          </w:p>
        </w:tc>
        <w:tc>
          <w:tcPr>
            <w:tcW w:w="1260" w:type="dxa"/>
          </w:tcPr>
          <w:p w:rsidRPr="00437352" w:rsidR="001E0162" w:rsidP="001E0162" w:rsidRDefault="001E0162" w14:paraId="40599E1E" w14:textId="7D4AA3A6">
            <w:pPr>
              <w:rPr>
                <w:rFonts w:asciiTheme="majorHAnsi" w:hAnsiTheme="majorHAnsi" w:cstheme="majorHAnsi"/>
                <w:sz w:val="20"/>
                <w:szCs w:val="18"/>
                <w:lang w:val="en-US"/>
              </w:rPr>
            </w:pPr>
            <w:r w:rsidRPr="00437352">
              <w:rPr>
                <w:rFonts w:asciiTheme="majorHAnsi" w:hAnsiTheme="majorHAnsi" w:cstheme="majorHAnsi"/>
                <w:kern w:val="0"/>
                <w:sz w:val="20"/>
                <w:szCs w:val="18"/>
                <w:lang w:val="en-US"/>
                <w14:ligatures w14:val="none"/>
              </w:rPr>
              <w:t>10 pages (4-5 graphics)</w:t>
            </w:r>
          </w:p>
        </w:tc>
        <w:tc>
          <w:tcPr>
            <w:tcW w:w="810" w:type="dxa"/>
          </w:tcPr>
          <w:p w:rsidRPr="00437352" w:rsidR="001E0162" w:rsidP="001E0162" w:rsidRDefault="001E0162" w14:paraId="07900CFB" w14:textId="04088751">
            <w:pPr>
              <w:rPr>
                <w:rFonts w:asciiTheme="majorHAnsi" w:hAnsiTheme="majorHAnsi" w:cstheme="majorHAnsi"/>
                <w:sz w:val="20"/>
                <w:szCs w:val="18"/>
                <w:lang w:val="en-US"/>
              </w:rPr>
            </w:pPr>
            <w:r w:rsidRPr="00437352">
              <w:rPr>
                <w:rFonts w:asciiTheme="majorHAnsi" w:hAnsiTheme="majorHAnsi" w:cstheme="majorHAnsi"/>
                <w:kern w:val="0"/>
                <w:sz w:val="20"/>
                <w:szCs w:val="18"/>
                <w:lang w:val="en-US"/>
                <w14:ligatures w14:val="none"/>
              </w:rPr>
              <w:t>5</w:t>
            </w:r>
          </w:p>
        </w:tc>
        <w:tc>
          <w:tcPr>
            <w:tcW w:w="990" w:type="dxa"/>
          </w:tcPr>
          <w:p w:rsidRPr="00437352" w:rsidR="001E0162" w:rsidP="001E0162" w:rsidRDefault="001E0162" w14:paraId="60BC0193" w14:textId="174FCFB6">
            <w:pPr>
              <w:rPr>
                <w:rFonts w:asciiTheme="majorHAnsi" w:hAnsiTheme="majorHAnsi" w:cstheme="majorHAnsi"/>
                <w:b/>
                <w:bCs/>
                <w:sz w:val="20"/>
                <w:szCs w:val="18"/>
                <w:lang w:val="en-US"/>
              </w:rPr>
            </w:pPr>
            <w:r w:rsidRPr="00437352">
              <w:rPr>
                <w:rFonts w:asciiTheme="majorHAnsi" w:hAnsiTheme="majorHAnsi" w:cstheme="majorHAnsi"/>
                <w:b/>
                <w:bCs/>
                <w:kern w:val="0"/>
                <w:sz w:val="20"/>
                <w:szCs w:val="18"/>
                <w:lang w:val="en-US"/>
                <w14:ligatures w14:val="none"/>
              </w:rPr>
              <w:t>50</w:t>
            </w:r>
          </w:p>
        </w:tc>
        <w:tc>
          <w:tcPr>
            <w:tcW w:w="2070" w:type="dxa"/>
            <w:vMerge/>
          </w:tcPr>
          <w:p w:rsidRPr="00437352" w:rsidR="001E0162" w:rsidP="001E0162" w:rsidRDefault="001E0162" w14:paraId="7BD84D94" w14:textId="77777777">
            <w:pPr>
              <w:rPr>
                <w:rFonts w:asciiTheme="majorHAnsi" w:hAnsiTheme="majorHAnsi" w:cstheme="majorHAnsi"/>
                <w:sz w:val="20"/>
                <w:szCs w:val="18"/>
                <w:lang w:val="en-US"/>
              </w:rPr>
            </w:pPr>
          </w:p>
        </w:tc>
        <w:tc>
          <w:tcPr>
            <w:tcW w:w="1890" w:type="dxa"/>
          </w:tcPr>
          <w:p w:rsidRPr="00437352" w:rsidR="001E0162" w:rsidP="001E0162" w:rsidRDefault="001E0162" w14:paraId="76D786A2" w14:textId="3F4E5DDC">
            <w:pPr>
              <w:rPr>
                <w:rFonts w:asciiTheme="majorHAnsi" w:hAnsiTheme="majorHAnsi" w:cstheme="majorHAnsi"/>
                <w:sz w:val="20"/>
                <w:szCs w:val="18"/>
                <w:lang w:val="en-US"/>
              </w:rPr>
            </w:pPr>
            <w:r w:rsidRPr="00437352">
              <w:rPr>
                <w:rFonts w:asciiTheme="majorHAnsi" w:hAnsiTheme="majorHAnsi" w:cstheme="majorHAnsi"/>
                <w:kern w:val="0"/>
                <w:sz w:val="20"/>
                <w:szCs w:val="18"/>
                <w:lang w:val="en-US"/>
                <w14:ligatures w14:val="none"/>
              </w:rPr>
              <w:t>- 1 doc in March 2026</w:t>
            </w:r>
            <w:r w:rsidRPr="00437352">
              <w:rPr>
                <w:rFonts w:asciiTheme="majorHAnsi" w:hAnsiTheme="majorHAnsi" w:cstheme="majorHAnsi"/>
                <w:kern w:val="0"/>
                <w:sz w:val="20"/>
                <w:szCs w:val="18"/>
                <w:lang w:val="en-US"/>
                <w14:ligatures w14:val="none"/>
              </w:rPr>
              <w:br/>
            </w:r>
            <w:r w:rsidRPr="00437352">
              <w:rPr>
                <w:rFonts w:asciiTheme="majorHAnsi" w:hAnsiTheme="majorHAnsi" w:cstheme="majorHAnsi"/>
                <w:kern w:val="0"/>
                <w:sz w:val="20"/>
                <w:szCs w:val="18"/>
                <w:lang w:val="en-US"/>
                <w14:ligatures w14:val="none"/>
              </w:rPr>
              <w:t>- 4 docs in 2027</w:t>
            </w:r>
            <w:r w:rsidRPr="00437352">
              <w:rPr>
                <w:rFonts w:asciiTheme="majorHAnsi" w:hAnsiTheme="majorHAnsi" w:cstheme="majorHAnsi"/>
                <w:sz w:val="20"/>
                <w:szCs w:val="18"/>
                <w:lang w:val="en-US"/>
              </w:rPr>
              <w:t> </w:t>
            </w:r>
          </w:p>
        </w:tc>
      </w:tr>
      <w:tr w:rsidRPr="00437352" w:rsidR="007B40DA" w:rsidTr="00EB3516" w14:paraId="21D79F47" w14:textId="77777777">
        <w:trPr>
          <w:cantSplit/>
          <w:trHeight w:val="1134"/>
        </w:trPr>
        <w:tc>
          <w:tcPr>
            <w:tcW w:w="2340" w:type="dxa"/>
          </w:tcPr>
          <w:p w:rsidRPr="00437352" w:rsidR="001E0162" w:rsidP="001E0162" w:rsidRDefault="001E0162" w14:paraId="01104250" w14:textId="0D3A1F78">
            <w:pPr>
              <w:rPr>
                <w:rFonts w:asciiTheme="majorHAnsi" w:hAnsiTheme="majorHAnsi" w:cstheme="majorHAnsi"/>
                <w:sz w:val="20"/>
                <w:szCs w:val="18"/>
                <w:lang w:val="en-US"/>
              </w:rPr>
            </w:pPr>
            <w:r w:rsidRPr="00437352">
              <w:rPr>
                <w:rFonts w:asciiTheme="majorHAnsi" w:hAnsiTheme="majorHAnsi" w:cstheme="majorHAnsi"/>
                <w:kern w:val="0"/>
                <w:sz w:val="20"/>
                <w:szCs w:val="18"/>
                <w:lang w:val="en-US"/>
                <w14:ligatures w14:val="none"/>
              </w:rPr>
              <w:t>Graphic Design &amp; Layout for Learning notes and policy notes (English)</w:t>
            </w:r>
          </w:p>
        </w:tc>
        <w:tc>
          <w:tcPr>
            <w:tcW w:w="1260" w:type="dxa"/>
          </w:tcPr>
          <w:p w:rsidRPr="00437352" w:rsidR="001E0162" w:rsidP="001E0162" w:rsidRDefault="001E0162" w14:paraId="67CCB63A" w14:textId="11FD7243">
            <w:pPr>
              <w:rPr>
                <w:rFonts w:asciiTheme="majorHAnsi" w:hAnsiTheme="majorHAnsi" w:cstheme="majorHAnsi"/>
                <w:sz w:val="20"/>
                <w:szCs w:val="18"/>
                <w:lang w:val="en-US"/>
              </w:rPr>
            </w:pPr>
            <w:r w:rsidRPr="00437352">
              <w:rPr>
                <w:rFonts w:asciiTheme="majorHAnsi" w:hAnsiTheme="majorHAnsi" w:cstheme="majorHAnsi"/>
                <w:kern w:val="0"/>
                <w:sz w:val="20"/>
                <w:szCs w:val="18"/>
                <w:lang w:val="en-US"/>
                <w14:ligatures w14:val="none"/>
              </w:rPr>
              <w:t>10 pages (4-5 graphics)</w:t>
            </w:r>
          </w:p>
        </w:tc>
        <w:tc>
          <w:tcPr>
            <w:tcW w:w="810" w:type="dxa"/>
          </w:tcPr>
          <w:p w:rsidRPr="00437352" w:rsidR="001E0162" w:rsidP="001E0162" w:rsidRDefault="001E0162" w14:paraId="3377ADA2" w14:textId="43151EC0">
            <w:pPr>
              <w:rPr>
                <w:rFonts w:asciiTheme="majorHAnsi" w:hAnsiTheme="majorHAnsi" w:cstheme="majorHAnsi"/>
                <w:sz w:val="20"/>
                <w:szCs w:val="18"/>
                <w:lang w:val="en-US"/>
              </w:rPr>
            </w:pPr>
            <w:r w:rsidRPr="00437352">
              <w:rPr>
                <w:rFonts w:asciiTheme="majorHAnsi" w:hAnsiTheme="majorHAnsi" w:cstheme="majorHAnsi"/>
                <w:kern w:val="0"/>
                <w:sz w:val="20"/>
                <w:szCs w:val="18"/>
                <w:lang w:val="en-US"/>
                <w14:ligatures w14:val="none"/>
              </w:rPr>
              <w:t>5</w:t>
            </w:r>
          </w:p>
        </w:tc>
        <w:tc>
          <w:tcPr>
            <w:tcW w:w="990" w:type="dxa"/>
          </w:tcPr>
          <w:p w:rsidRPr="00437352" w:rsidR="001E0162" w:rsidP="001E0162" w:rsidRDefault="001E0162" w14:paraId="60D6F0B1" w14:textId="6BE0422B">
            <w:pPr>
              <w:rPr>
                <w:rFonts w:asciiTheme="majorHAnsi" w:hAnsiTheme="majorHAnsi" w:cstheme="majorHAnsi"/>
                <w:b/>
                <w:bCs/>
                <w:sz w:val="20"/>
                <w:szCs w:val="18"/>
                <w:lang w:val="en-US"/>
              </w:rPr>
            </w:pPr>
            <w:r w:rsidRPr="00437352">
              <w:rPr>
                <w:rFonts w:asciiTheme="majorHAnsi" w:hAnsiTheme="majorHAnsi" w:cstheme="majorHAnsi"/>
                <w:b/>
                <w:bCs/>
                <w:kern w:val="0"/>
                <w:sz w:val="20"/>
                <w:szCs w:val="18"/>
                <w:lang w:val="en-US"/>
                <w14:ligatures w14:val="none"/>
              </w:rPr>
              <w:t>50</w:t>
            </w:r>
          </w:p>
        </w:tc>
        <w:tc>
          <w:tcPr>
            <w:tcW w:w="2070" w:type="dxa"/>
            <w:vMerge/>
          </w:tcPr>
          <w:p w:rsidRPr="00437352" w:rsidR="001E0162" w:rsidP="001E0162" w:rsidRDefault="001E0162" w14:paraId="2F619633" w14:textId="77777777">
            <w:pPr>
              <w:rPr>
                <w:rFonts w:asciiTheme="majorHAnsi" w:hAnsiTheme="majorHAnsi" w:cstheme="majorHAnsi"/>
                <w:sz w:val="20"/>
                <w:szCs w:val="18"/>
                <w:lang w:val="en-US"/>
              </w:rPr>
            </w:pPr>
          </w:p>
        </w:tc>
        <w:tc>
          <w:tcPr>
            <w:tcW w:w="1890" w:type="dxa"/>
          </w:tcPr>
          <w:p w:rsidRPr="00437352" w:rsidR="001E0162" w:rsidP="001E0162" w:rsidRDefault="001E0162" w14:paraId="4DCBE331" w14:textId="552C3DE3">
            <w:pPr>
              <w:rPr>
                <w:rFonts w:asciiTheme="majorHAnsi" w:hAnsiTheme="majorHAnsi" w:cstheme="majorHAnsi"/>
                <w:sz w:val="20"/>
                <w:szCs w:val="18"/>
                <w:lang w:val="en-US"/>
              </w:rPr>
            </w:pPr>
            <w:r w:rsidRPr="00437352">
              <w:rPr>
                <w:rFonts w:asciiTheme="majorHAnsi" w:hAnsiTheme="majorHAnsi" w:cstheme="majorHAnsi"/>
                <w:kern w:val="0"/>
                <w:sz w:val="20"/>
                <w:szCs w:val="18"/>
                <w:lang w:val="en-US"/>
                <w14:ligatures w14:val="none"/>
              </w:rPr>
              <w:t>- 1 doc in March 2026</w:t>
            </w:r>
            <w:r w:rsidRPr="00437352">
              <w:rPr>
                <w:rFonts w:asciiTheme="majorHAnsi" w:hAnsiTheme="majorHAnsi" w:cstheme="majorHAnsi"/>
                <w:kern w:val="0"/>
                <w:sz w:val="20"/>
                <w:szCs w:val="18"/>
                <w:lang w:val="en-US"/>
                <w14:ligatures w14:val="none"/>
              </w:rPr>
              <w:br/>
            </w:r>
            <w:r w:rsidRPr="00437352">
              <w:rPr>
                <w:rFonts w:asciiTheme="majorHAnsi" w:hAnsiTheme="majorHAnsi" w:cstheme="majorHAnsi"/>
                <w:kern w:val="0"/>
                <w:sz w:val="20"/>
                <w:szCs w:val="18"/>
                <w:lang w:val="en-US"/>
                <w14:ligatures w14:val="none"/>
              </w:rPr>
              <w:t>- 4 docs in 2027</w:t>
            </w:r>
            <w:r w:rsidRPr="00437352">
              <w:rPr>
                <w:rFonts w:asciiTheme="majorHAnsi" w:hAnsiTheme="majorHAnsi" w:cstheme="majorHAnsi"/>
                <w:sz w:val="20"/>
                <w:szCs w:val="18"/>
                <w:lang w:val="en-US"/>
              </w:rPr>
              <w:t> </w:t>
            </w:r>
          </w:p>
        </w:tc>
      </w:tr>
      <w:tr w:rsidRPr="00437352" w:rsidR="007B40DA" w:rsidTr="00EB3516" w14:paraId="10F9B8EF" w14:textId="52948B2F">
        <w:trPr>
          <w:cantSplit/>
          <w:trHeight w:val="1134"/>
        </w:trPr>
        <w:tc>
          <w:tcPr>
            <w:tcW w:w="2340" w:type="dxa"/>
            <w:hideMark/>
          </w:tcPr>
          <w:p w:rsidRPr="00437352" w:rsidR="001E0162" w:rsidP="001E0162" w:rsidRDefault="001E0162" w14:paraId="7C663214" w14:textId="060674C5">
            <w:pPr>
              <w:rPr>
                <w:rFonts w:asciiTheme="majorHAnsi" w:hAnsiTheme="majorHAnsi" w:cstheme="majorHAnsi"/>
                <w:kern w:val="0"/>
                <w:sz w:val="20"/>
                <w:szCs w:val="18"/>
                <w:lang w:val="en-US"/>
                <w14:ligatures w14:val="none"/>
              </w:rPr>
            </w:pPr>
            <w:r w:rsidRPr="00437352">
              <w:rPr>
                <w:rFonts w:asciiTheme="majorHAnsi" w:hAnsiTheme="majorHAnsi" w:cstheme="majorHAnsi"/>
                <w:kern w:val="0"/>
                <w:sz w:val="20"/>
                <w:szCs w:val="18"/>
                <w14:ligatures w14:val="none"/>
              </w:rPr>
              <w:t>Graphic Design &amp; Layout for Technical guidelines and</w:t>
            </w:r>
            <w:r w:rsidRPr="00437352">
              <w:rPr>
                <w:rFonts w:asciiTheme="majorHAnsi" w:hAnsiTheme="majorHAnsi" w:cstheme="majorHAnsi"/>
                <w:kern w:val="0"/>
                <w:sz w:val="20"/>
                <w:szCs w:val="18"/>
                <w:lang w:val="en-US"/>
                <w14:ligatures w14:val="none"/>
              </w:rPr>
              <w:t xml:space="preserve"> toolkits (Vietnamese)</w:t>
            </w:r>
          </w:p>
          <w:p w:rsidRPr="00437352" w:rsidR="001E0162" w:rsidP="001E0162" w:rsidRDefault="001E0162" w14:paraId="2E0854E3" w14:textId="779C1C81">
            <w:pPr>
              <w:rPr>
                <w:rFonts w:asciiTheme="majorHAnsi" w:hAnsiTheme="majorHAnsi" w:cstheme="majorHAnsi"/>
                <w:kern w:val="0"/>
                <w:sz w:val="20"/>
                <w:szCs w:val="18"/>
                <w:lang w:val="en-US"/>
                <w14:ligatures w14:val="none"/>
              </w:rPr>
            </w:pPr>
          </w:p>
        </w:tc>
        <w:tc>
          <w:tcPr>
            <w:tcW w:w="1260" w:type="dxa"/>
          </w:tcPr>
          <w:p w:rsidRPr="00437352" w:rsidR="001E0162" w:rsidP="001E0162" w:rsidRDefault="001E0162" w14:paraId="753EF8CF" w14:textId="7AB7EEA2">
            <w:pPr>
              <w:rPr>
                <w:rFonts w:asciiTheme="majorHAnsi" w:hAnsiTheme="majorHAnsi" w:cstheme="majorHAnsi"/>
                <w:sz w:val="20"/>
                <w:szCs w:val="18"/>
                <w:lang w:val="en-US"/>
              </w:rPr>
            </w:pPr>
            <w:r w:rsidRPr="00437352">
              <w:rPr>
                <w:rFonts w:asciiTheme="majorHAnsi" w:hAnsiTheme="majorHAnsi" w:cstheme="majorHAnsi"/>
                <w:kern w:val="0"/>
                <w:sz w:val="20"/>
                <w:szCs w:val="18"/>
                <w:lang w:val="en-US"/>
                <w14:ligatures w14:val="none"/>
              </w:rPr>
              <w:t>15 pages (6-8 graphics)</w:t>
            </w:r>
          </w:p>
        </w:tc>
        <w:tc>
          <w:tcPr>
            <w:tcW w:w="810" w:type="dxa"/>
          </w:tcPr>
          <w:p w:rsidRPr="00437352" w:rsidR="001E0162" w:rsidP="001E0162" w:rsidRDefault="001E0162" w14:paraId="14BF4837" w14:textId="7DEEF715">
            <w:pPr>
              <w:rPr>
                <w:rFonts w:asciiTheme="majorHAnsi" w:hAnsiTheme="majorHAnsi" w:cstheme="majorHAnsi"/>
                <w:sz w:val="20"/>
                <w:szCs w:val="18"/>
                <w:lang w:val="en-US"/>
              </w:rPr>
            </w:pPr>
            <w:r w:rsidRPr="00437352">
              <w:rPr>
                <w:rFonts w:asciiTheme="majorHAnsi" w:hAnsiTheme="majorHAnsi" w:cstheme="majorHAnsi"/>
                <w:kern w:val="0"/>
                <w:sz w:val="20"/>
                <w:szCs w:val="18"/>
                <w:lang w:val="en-US"/>
                <w14:ligatures w14:val="none"/>
              </w:rPr>
              <w:t>6</w:t>
            </w:r>
          </w:p>
        </w:tc>
        <w:tc>
          <w:tcPr>
            <w:tcW w:w="990" w:type="dxa"/>
          </w:tcPr>
          <w:p w:rsidRPr="00437352" w:rsidR="001E0162" w:rsidP="001E0162" w:rsidRDefault="001E0162" w14:paraId="75BD29E3" w14:textId="15576FA6">
            <w:pPr>
              <w:rPr>
                <w:rFonts w:asciiTheme="majorHAnsi" w:hAnsiTheme="majorHAnsi" w:cstheme="majorHAnsi"/>
                <w:b/>
                <w:bCs/>
                <w:sz w:val="20"/>
                <w:szCs w:val="18"/>
                <w:lang w:val="en-US"/>
              </w:rPr>
            </w:pPr>
            <w:r w:rsidRPr="00437352">
              <w:rPr>
                <w:rFonts w:asciiTheme="majorHAnsi" w:hAnsiTheme="majorHAnsi" w:cstheme="majorHAnsi"/>
                <w:b/>
                <w:bCs/>
                <w:kern w:val="0"/>
                <w:sz w:val="20"/>
                <w:szCs w:val="18"/>
                <w:lang w:val="en-US"/>
                <w14:ligatures w14:val="none"/>
              </w:rPr>
              <w:t>90</w:t>
            </w:r>
          </w:p>
        </w:tc>
        <w:tc>
          <w:tcPr>
            <w:tcW w:w="2070" w:type="dxa"/>
            <w:vMerge/>
          </w:tcPr>
          <w:p w:rsidRPr="00437352" w:rsidR="001E0162" w:rsidP="001E0162" w:rsidRDefault="001E0162" w14:paraId="77EC0ADE" w14:textId="77777777">
            <w:pPr>
              <w:rPr>
                <w:rFonts w:asciiTheme="majorHAnsi" w:hAnsiTheme="majorHAnsi" w:cstheme="majorHAnsi"/>
                <w:sz w:val="20"/>
                <w:szCs w:val="18"/>
                <w:lang w:val="en-US"/>
              </w:rPr>
            </w:pPr>
          </w:p>
        </w:tc>
        <w:tc>
          <w:tcPr>
            <w:tcW w:w="1890" w:type="dxa"/>
          </w:tcPr>
          <w:p w:rsidRPr="00437352" w:rsidR="001E0162" w:rsidP="001E0162" w:rsidRDefault="001E0162" w14:paraId="2462C3B3" w14:textId="52E05331">
            <w:pPr>
              <w:rPr>
                <w:rFonts w:asciiTheme="majorHAnsi" w:hAnsiTheme="majorHAnsi" w:cstheme="majorHAnsi"/>
                <w:kern w:val="0"/>
                <w:sz w:val="20"/>
                <w:szCs w:val="18"/>
                <w:lang w:val="en-US"/>
                <w14:ligatures w14:val="none"/>
              </w:rPr>
            </w:pPr>
            <w:r w:rsidRPr="00437352">
              <w:rPr>
                <w:rFonts w:asciiTheme="majorHAnsi" w:hAnsiTheme="majorHAnsi" w:cstheme="majorHAnsi"/>
                <w:kern w:val="0"/>
                <w:sz w:val="20"/>
                <w:szCs w:val="18"/>
                <w:lang w:val="en-US"/>
                <w14:ligatures w14:val="none"/>
              </w:rPr>
              <w:t>- 2 docs in April –September 2026</w:t>
            </w:r>
          </w:p>
          <w:p w:rsidRPr="00437352" w:rsidR="001E0162" w:rsidP="001E0162" w:rsidRDefault="001E0162" w14:paraId="3E533158" w14:textId="7DEEB4F3">
            <w:pPr>
              <w:rPr>
                <w:rFonts w:asciiTheme="majorHAnsi" w:hAnsiTheme="majorHAnsi" w:cstheme="majorHAnsi"/>
                <w:sz w:val="20"/>
                <w:szCs w:val="18"/>
                <w:lang w:val="en-US"/>
              </w:rPr>
            </w:pPr>
            <w:r w:rsidRPr="00437352">
              <w:rPr>
                <w:rFonts w:asciiTheme="majorHAnsi" w:hAnsiTheme="majorHAnsi" w:cstheme="majorHAnsi"/>
                <w:kern w:val="0"/>
                <w:sz w:val="20"/>
                <w:szCs w:val="18"/>
                <w:lang w:val="en-US"/>
                <w14:ligatures w14:val="none"/>
              </w:rPr>
              <w:t>- 4 docs</w:t>
            </w:r>
            <w:r w:rsidRPr="00437352">
              <w:rPr>
                <w:rFonts w:asciiTheme="majorHAnsi" w:hAnsiTheme="majorHAnsi" w:cstheme="majorHAnsi"/>
                <w:sz w:val="20"/>
                <w:szCs w:val="18"/>
                <w:lang w:val="en-US"/>
              </w:rPr>
              <w:t> </w:t>
            </w:r>
            <w:r w:rsidRPr="00437352">
              <w:rPr>
                <w:rFonts w:asciiTheme="majorHAnsi" w:hAnsiTheme="majorHAnsi" w:cstheme="majorHAnsi"/>
                <w:kern w:val="0"/>
                <w:sz w:val="20"/>
                <w:szCs w:val="18"/>
                <w:lang w:val="en-US"/>
                <w14:ligatures w14:val="none"/>
              </w:rPr>
              <w:t>in 2027</w:t>
            </w:r>
          </w:p>
        </w:tc>
      </w:tr>
      <w:tr w:rsidRPr="00437352" w:rsidR="007B40DA" w:rsidTr="00EB3516" w14:paraId="7DBEEF01" w14:textId="77777777">
        <w:trPr>
          <w:cantSplit/>
          <w:trHeight w:val="1134"/>
        </w:trPr>
        <w:tc>
          <w:tcPr>
            <w:tcW w:w="2340" w:type="dxa"/>
          </w:tcPr>
          <w:p w:rsidRPr="00437352" w:rsidR="001E0162" w:rsidP="001E0162" w:rsidRDefault="001E0162" w14:paraId="5BDAF0ED" w14:textId="1EA19625">
            <w:pPr>
              <w:rPr>
                <w:rFonts w:asciiTheme="majorHAnsi" w:hAnsiTheme="majorHAnsi" w:cstheme="majorHAnsi"/>
                <w:sz w:val="20"/>
                <w:szCs w:val="18"/>
              </w:rPr>
            </w:pPr>
            <w:r w:rsidRPr="00437352">
              <w:rPr>
                <w:rFonts w:asciiTheme="majorHAnsi" w:hAnsiTheme="majorHAnsi" w:cstheme="majorHAnsi"/>
                <w:kern w:val="0"/>
                <w:sz w:val="20"/>
                <w:szCs w:val="18"/>
                <w14:ligatures w14:val="none"/>
              </w:rPr>
              <w:t>Graphic Design &amp; Layout for Technical guidelines and</w:t>
            </w:r>
            <w:r w:rsidRPr="00437352">
              <w:rPr>
                <w:rFonts w:asciiTheme="majorHAnsi" w:hAnsiTheme="majorHAnsi" w:cstheme="majorHAnsi"/>
                <w:kern w:val="0"/>
                <w:sz w:val="20"/>
                <w:szCs w:val="18"/>
                <w:lang w:val="en-US"/>
                <w14:ligatures w14:val="none"/>
              </w:rPr>
              <w:t xml:space="preserve"> toolkits (English)</w:t>
            </w:r>
          </w:p>
        </w:tc>
        <w:tc>
          <w:tcPr>
            <w:tcW w:w="1260" w:type="dxa"/>
          </w:tcPr>
          <w:p w:rsidRPr="00437352" w:rsidR="001E0162" w:rsidP="001E0162" w:rsidRDefault="001E0162" w14:paraId="79599ECB" w14:textId="13CC14A4">
            <w:pPr>
              <w:rPr>
                <w:rFonts w:asciiTheme="majorHAnsi" w:hAnsiTheme="majorHAnsi" w:cstheme="majorHAnsi"/>
                <w:sz w:val="20"/>
                <w:szCs w:val="18"/>
                <w:lang w:val="en-US"/>
              </w:rPr>
            </w:pPr>
            <w:r w:rsidRPr="00437352">
              <w:rPr>
                <w:rFonts w:asciiTheme="majorHAnsi" w:hAnsiTheme="majorHAnsi" w:cstheme="majorHAnsi"/>
                <w:kern w:val="0"/>
                <w:sz w:val="20"/>
                <w:szCs w:val="18"/>
                <w:lang w:val="en-US"/>
                <w14:ligatures w14:val="none"/>
              </w:rPr>
              <w:t>15 pages (6-8 graphics)</w:t>
            </w:r>
          </w:p>
        </w:tc>
        <w:tc>
          <w:tcPr>
            <w:tcW w:w="810" w:type="dxa"/>
          </w:tcPr>
          <w:p w:rsidRPr="00437352" w:rsidR="001E0162" w:rsidP="001E0162" w:rsidRDefault="001E0162" w14:paraId="7E2DC4C2" w14:textId="17408C8E">
            <w:pPr>
              <w:rPr>
                <w:rFonts w:asciiTheme="majorHAnsi" w:hAnsiTheme="majorHAnsi" w:cstheme="majorHAnsi"/>
                <w:sz w:val="20"/>
                <w:szCs w:val="18"/>
                <w:lang w:val="en-US"/>
              </w:rPr>
            </w:pPr>
            <w:r w:rsidRPr="00437352">
              <w:rPr>
                <w:rFonts w:asciiTheme="majorHAnsi" w:hAnsiTheme="majorHAnsi" w:cstheme="majorHAnsi"/>
                <w:kern w:val="0"/>
                <w:sz w:val="20"/>
                <w:szCs w:val="18"/>
                <w:lang w:val="en-US"/>
                <w14:ligatures w14:val="none"/>
              </w:rPr>
              <w:t>6</w:t>
            </w:r>
          </w:p>
        </w:tc>
        <w:tc>
          <w:tcPr>
            <w:tcW w:w="990" w:type="dxa"/>
          </w:tcPr>
          <w:p w:rsidRPr="00437352" w:rsidR="001E0162" w:rsidP="001E0162" w:rsidRDefault="001E0162" w14:paraId="442D11DC" w14:textId="5662E8E1">
            <w:pPr>
              <w:rPr>
                <w:rFonts w:asciiTheme="majorHAnsi" w:hAnsiTheme="majorHAnsi" w:cstheme="majorHAnsi"/>
                <w:b/>
                <w:bCs/>
                <w:sz w:val="20"/>
                <w:szCs w:val="18"/>
                <w:lang w:val="en-US"/>
              </w:rPr>
            </w:pPr>
            <w:r w:rsidRPr="00437352">
              <w:rPr>
                <w:rFonts w:asciiTheme="majorHAnsi" w:hAnsiTheme="majorHAnsi" w:cstheme="majorHAnsi"/>
                <w:b/>
                <w:bCs/>
                <w:kern w:val="0"/>
                <w:sz w:val="20"/>
                <w:szCs w:val="18"/>
                <w:lang w:val="en-US"/>
                <w14:ligatures w14:val="none"/>
              </w:rPr>
              <w:t>90</w:t>
            </w:r>
          </w:p>
        </w:tc>
        <w:tc>
          <w:tcPr>
            <w:tcW w:w="2070" w:type="dxa"/>
            <w:vMerge/>
          </w:tcPr>
          <w:p w:rsidRPr="00437352" w:rsidR="001E0162" w:rsidP="001E0162" w:rsidRDefault="001E0162" w14:paraId="3233536C" w14:textId="77777777">
            <w:pPr>
              <w:rPr>
                <w:rFonts w:asciiTheme="majorHAnsi" w:hAnsiTheme="majorHAnsi" w:cstheme="majorHAnsi"/>
                <w:sz w:val="20"/>
                <w:szCs w:val="18"/>
                <w:lang w:val="en-US"/>
              </w:rPr>
            </w:pPr>
          </w:p>
        </w:tc>
        <w:tc>
          <w:tcPr>
            <w:tcW w:w="1890" w:type="dxa"/>
          </w:tcPr>
          <w:p w:rsidRPr="00437352" w:rsidR="001E0162" w:rsidP="001E0162" w:rsidRDefault="001E0162" w14:paraId="3D9326EE" w14:textId="0ECCA1FF">
            <w:pPr>
              <w:rPr>
                <w:rFonts w:asciiTheme="majorHAnsi" w:hAnsiTheme="majorHAnsi" w:cstheme="majorHAnsi"/>
                <w:kern w:val="0"/>
                <w:sz w:val="20"/>
                <w:szCs w:val="18"/>
                <w:lang w:val="en-US"/>
                <w14:ligatures w14:val="none"/>
              </w:rPr>
            </w:pPr>
            <w:r w:rsidRPr="00437352">
              <w:rPr>
                <w:rFonts w:asciiTheme="majorHAnsi" w:hAnsiTheme="majorHAnsi" w:cstheme="majorHAnsi"/>
                <w:kern w:val="0"/>
                <w:sz w:val="20"/>
                <w:szCs w:val="18"/>
                <w:lang w:val="en-US"/>
                <w14:ligatures w14:val="none"/>
              </w:rPr>
              <w:t>- 2 docs in April –September 2026</w:t>
            </w:r>
          </w:p>
          <w:p w:rsidRPr="00437352" w:rsidR="001E0162" w:rsidP="001E0162" w:rsidRDefault="001E0162" w14:paraId="7614243B" w14:textId="3441A0C7">
            <w:pPr>
              <w:rPr>
                <w:rFonts w:asciiTheme="majorHAnsi" w:hAnsiTheme="majorHAnsi" w:cstheme="majorHAnsi"/>
                <w:sz w:val="20"/>
                <w:szCs w:val="18"/>
                <w:lang w:val="en-US"/>
              </w:rPr>
            </w:pPr>
            <w:r w:rsidRPr="00437352">
              <w:rPr>
                <w:rFonts w:asciiTheme="majorHAnsi" w:hAnsiTheme="majorHAnsi" w:cstheme="majorHAnsi"/>
                <w:kern w:val="0"/>
                <w:sz w:val="20"/>
                <w:szCs w:val="18"/>
                <w:lang w:val="en-US"/>
                <w14:ligatures w14:val="none"/>
              </w:rPr>
              <w:t>- 4 docs</w:t>
            </w:r>
            <w:r w:rsidRPr="00437352">
              <w:rPr>
                <w:rFonts w:asciiTheme="majorHAnsi" w:hAnsiTheme="majorHAnsi" w:cstheme="majorHAnsi"/>
                <w:sz w:val="20"/>
                <w:szCs w:val="18"/>
                <w:lang w:val="en-US"/>
              </w:rPr>
              <w:t> </w:t>
            </w:r>
            <w:r w:rsidRPr="00437352">
              <w:rPr>
                <w:rFonts w:asciiTheme="majorHAnsi" w:hAnsiTheme="majorHAnsi" w:cstheme="majorHAnsi"/>
                <w:kern w:val="0"/>
                <w:sz w:val="20"/>
                <w:szCs w:val="18"/>
                <w:lang w:val="en-US"/>
                <w14:ligatures w14:val="none"/>
              </w:rPr>
              <w:t>in 2027</w:t>
            </w:r>
          </w:p>
        </w:tc>
      </w:tr>
      <w:tr w:rsidRPr="00437352" w:rsidR="007B40DA" w:rsidTr="00EB3516" w14:paraId="3CAD10C7" w14:textId="7739E3B4">
        <w:trPr>
          <w:trHeight w:val="80"/>
        </w:trPr>
        <w:tc>
          <w:tcPr>
            <w:tcW w:w="2340" w:type="dxa"/>
          </w:tcPr>
          <w:p w:rsidRPr="00437352" w:rsidR="001E0162" w:rsidP="001E0162" w:rsidRDefault="001E0162" w14:paraId="2010CA93" w14:textId="0B90928E">
            <w:pPr>
              <w:rPr>
                <w:rFonts w:asciiTheme="majorHAnsi" w:hAnsiTheme="majorHAnsi" w:cstheme="majorHAnsi"/>
                <w:sz w:val="20"/>
                <w:szCs w:val="18"/>
                <w:lang w:val="en-US"/>
              </w:rPr>
            </w:pPr>
            <w:r w:rsidRPr="00437352">
              <w:rPr>
                <w:rFonts w:asciiTheme="majorHAnsi" w:hAnsiTheme="majorHAnsi" w:cstheme="majorHAnsi"/>
                <w:sz w:val="20"/>
                <w:szCs w:val="18"/>
                <w:lang w:val="en-US"/>
              </w:rPr>
              <w:t>Total</w:t>
            </w:r>
          </w:p>
        </w:tc>
        <w:tc>
          <w:tcPr>
            <w:tcW w:w="1260" w:type="dxa"/>
          </w:tcPr>
          <w:p w:rsidRPr="00437352" w:rsidR="001E0162" w:rsidP="001E0162" w:rsidRDefault="001E0162" w14:paraId="5348C075" w14:textId="77777777">
            <w:pPr>
              <w:rPr>
                <w:rFonts w:asciiTheme="majorHAnsi" w:hAnsiTheme="majorHAnsi" w:cstheme="majorHAnsi"/>
                <w:sz w:val="20"/>
                <w:szCs w:val="18"/>
                <w:lang w:val="en-US"/>
              </w:rPr>
            </w:pPr>
          </w:p>
        </w:tc>
        <w:tc>
          <w:tcPr>
            <w:tcW w:w="810" w:type="dxa"/>
          </w:tcPr>
          <w:p w:rsidRPr="00437352" w:rsidR="001E0162" w:rsidP="001E0162" w:rsidRDefault="001E0162" w14:paraId="6C70C81E" w14:textId="4F2E7077">
            <w:pPr>
              <w:rPr>
                <w:rFonts w:asciiTheme="majorHAnsi" w:hAnsiTheme="majorHAnsi" w:cstheme="majorHAnsi"/>
                <w:b/>
                <w:bCs/>
                <w:sz w:val="20"/>
                <w:szCs w:val="18"/>
                <w:lang w:val="en-US"/>
              </w:rPr>
            </w:pPr>
            <w:r w:rsidRPr="00437352">
              <w:rPr>
                <w:rFonts w:asciiTheme="majorHAnsi" w:hAnsiTheme="majorHAnsi" w:cstheme="majorHAnsi"/>
                <w:b/>
                <w:bCs/>
                <w:kern w:val="0"/>
                <w:sz w:val="20"/>
                <w:szCs w:val="18"/>
                <w:lang w:val="en-US"/>
                <w14:ligatures w14:val="none"/>
              </w:rPr>
              <w:t xml:space="preserve">23 VN docs &amp; 23 EN docs </w:t>
            </w:r>
          </w:p>
        </w:tc>
        <w:tc>
          <w:tcPr>
            <w:tcW w:w="990" w:type="dxa"/>
          </w:tcPr>
          <w:p w:rsidRPr="00437352" w:rsidR="001E0162" w:rsidP="001E0162" w:rsidRDefault="001E0162" w14:paraId="4939806E" w14:textId="2B8CD4B5">
            <w:pPr>
              <w:rPr>
                <w:rFonts w:asciiTheme="majorHAnsi" w:hAnsiTheme="majorHAnsi" w:cstheme="majorHAnsi"/>
                <w:b/>
                <w:bCs/>
                <w:sz w:val="20"/>
                <w:szCs w:val="18"/>
                <w:lang w:val="en-US"/>
              </w:rPr>
            </w:pPr>
            <w:r w:rsidRPr="00437352">
              <w:rPr>
                <w:rFonts w:asciiTheme="majorHAnsi" w:hAnsiTheme="majorHAnsi" w:cstheme="majorHAnsi"/>
                <w:b/>
                <w:bCs/>
                <w:kern w:val="0"/>
                <w:sz w:val="20"/>
                <w:szCs w:val="18"/>
                <w:lang w:val="en-US"/>
                <w14:ligatures w14:val="none"/>
              </w:rPr>
              <w:t>182 VN pages &amp; 182 EN pages</w:t>
            </w:r>
          </w:p>
        </w:tc>
        <w:tc>
          <w:tcPr>
            <w:tcW w:w="2070" w:type="dxa"/>
          </w:tcPr>
          <w:p w:rsidRPr="00437352" w:rsidR="001E0162" w:rsidP="001E0162" w:rsidRDefault="001E0162" w14:paraId="3675000D" w14:textId="77777777">
            <w:pPr>
              <w:ind w:left="360"/>
              <w:rPr>
                <w:rFonts w:asciiTheme="majorHAnsi" w:hAnsiTheme="majorHAnsi" w:cstheme="majorHAnsi"/>
                <w:sz w:val="20"/>
                <w:szCs w:val="18"/>
                <w:lang w:val="en-US"/>
              </w:rPr>
            </w:pPr>
          </w:p>
        </w:tc>
        <w:tc>
          <w:tcPr>
            <w:tcW w:w="1890" w:type="dxa"/>
          </w:tcPr>
          <w:p w:rsidRPr="00437352" w:rsidR="001E0162" w:rsidP="001E0162" w:rsidRDefault="001E0162" w14:paraId="53E50AEF" w14:textId="77777777">
            <w:pPr>
              <w:ind w:left="360"/>
              <w:rPr>
                <w:rFonts w:asciiTheme="majorHAnsi" w:hAnsiTheme="majorHAnsi" w:cstheme="majorHAnsi"/>
                <w:sz w:val="20"/>
                <w:szCs w:val="18"/>
                <w:lang w:val="en-US"/>
              </w:rPr>
            </w:pPr>
          </w:p>
        </w:tc>
      </w:tr>
    </w:tbl>
    <w:p w:rsidRPr="00437352" w:rsidR="00B46DBE" w:rsidP="00DC7919" w:rsidRDefault="00B46DBE" w14:paraId="0963F0D1" w14:textId="77777777">
      <w:pPr>
        <w:rPr>
          <w:rFonts w:asciiTheme="majorHAnsi" w:hAnsiTheme="majorHAnsi" w:cstheme="majorHAnsi"/>
        </w:rPr>
      </w:pPr>
    </w:p>
    <w:p w:rsidRPr="00437352" w:rsidR="00F74F48" w:rsidP="00DC7919" w:rsidRDefault="007A6FCD" w14:paraId="30DA487C" w14:textId="31223BFC">
      <w:pPr>
        <w:rPr>
          <w:rFonts w:asciiTheme="majorHAnsi" w:hAnsiTheme="majorHAnsi" w:cstheme="majorHAnsi"/>
        </w:rPr>
      </w:pPr>
      <w:r w:rsidRPr="00437352">
        <w:rPr>
          <w:rFonts w:asciiTheme="majorHAnsi" w:hAnsiTheme="majorHAnsi" w:cstheme="majorHAnsi"/>
        </w:rPr>
        <w:t>Important notice</w:t>
      </w:r>
      <w:r w:rsidRPr="00437352" w:rsidR="0094449F">
        <w:rPr>
          <w:rFonts w:asciiTheme="majorHAnsi" w:hAnsiTheme="majorHAnsi" w:cstheme="majorHAnsi"/>
        </w:rPr>
        <w:t xml:space="preserve">: </w:t>
      </w:r>
    </w:p>
    <w:p w:rsidRPr="00437352" w:rsidR="00F74F48" w:rsidP="00B46DBE" w:rsidRDefault="00B21D11" w14:paraId="0900C75D" w14:textId="06BAB630">
      <w:pPr>
        <w:pStyle w:val="ListParagraph"/>
        <w:numPr>
          <w:ilvl w:val="0"/>
          <w:numId w:val="13"/>
        </w:numPr>
        <w:rPr>
          <w:rFonts w:asciiTheme="majorHAnsi" w:hAnsiTheme="majorHAnsi" w:cstheme="majorHAnsi"/>
          <w:sz w:val="21"/>
          <w:szCs w:val="21"/>
        </w:rPr>
      </w:pPr>
      <w:r w:rsidRPr="00437352">
        <w:rPr>
          <w:rFonts w:asciiTheme="majorHAnsi" w:hAnsiTheme="majorHAnsi" w:cstheme="majorHAnsi"/>
          <w:sz w:val="21"/>
          <w:szCs w:val="21"/>
        </w:rPr>
        <w:t xml:space="preserve">The estimated number of days per </w:t>
      </w:r>
      <w:r w:rsidRPr="00437352" w:rsidR="00F3162D">
        <w:rPr>
          <w:rFonts w:asciiTheme="majorHAnsi" w:hAnsiTheme="majorHAnsi" w:cstheme="majorHAnsi"/>
          <w:sz w:val="21"/>
          <w:szCs w:val="21"/>
        </w:rPr>
        <w:t>doc</w:t>
      </w:r>
      <w:r w:rsidRPr="00437352">
        <w:rPr>
          <w:rFonts w:asciiTheme="majorHAnsi" w:hAnsiTheme="majorHAnsi" w:cstheme="majorHAnsi"/>
          <w:sz w:val="21"/>
          <w:szCs w:val="21"/>
        </w:rPr>
        <w:t xml:space="preserve"> includes </w:t>
      </w:r>
      <w:r w:rsidRPr="00437352">
        <w:rPr>
          <w:rFonts w:asciiTheme="majorHAnsi" w:hAnsiTheme="majorHAnsi" w:cstheme="majorHAnsi"/>
          <w:b/>
          <w:bCs/>
          <w:sz w:val="21"/>
          <w:szCs w:val="21"/>
        </w:rPr>
        <w:t>up to 3 rounds of revisions</w:t>
      </w:r>
      <w:r w:rsidRPr="00437352" w:rsidR="00F3162D">
        <w:rPr>
          <w:rFonts w:asciiTheme="majorHAnsi" w:hAnsiTheme="majorHAnsi" w:cstheme="majorHAnsi"/>
          <w:sz w:val="21"/>
          <w:szCs w:val="21"/>
        </w:rPr>
        <w:t>.</w:t>
      </w:r>
      <w:r w:rsidRPr="00437352" w:rsidR="007B40DA">
        <w:rPr>
          <w:rFonts w:asciiTheme="majorHAnsi" w:hAnsiTheme="majorHAnsi" w:cstheme="majorHAnsi"/>
          <w:sz w:val="21"/>
          <w:szCs w:val="21"/>
        </w:rPr>
        <w:t xml:space="preserve"> English version is converted from the Vietnamese version.</w:t>
      </w:r>
    </w:p>
    <w:p w:rsidRPr="00437352" w:rsidR="00F74F48" w:rsidP="00B46DBE" w:rsidRDefault="00F74F48" w14:paraId="4C313780" w14:textId="61C99C5C">
      <w:pPr>
        <w:pStyle w:val="ListParagraph"/>
        <w:numPr>
          <w:ilvl w:val="0"/>
          <w:numId w:val="13"/>
        </w:numPr>
        <w:rPr>
          <w:rFonts w:asciiTheme="majorHAnsi" w:hAnsiTheme="majorHAnsi" w:cstheme="majorHAnsi"/>
          <w:sz w:val="21"/>
          <w:szCs w:val="21"/>
        </w:rPr>
      </w:pPr>
      <w:r w:rsidRPr="00437352">
        <w:rPr>
          <w:rFonts w:asciiTheme="majorHAnsi" w:hAnsiTheme="majorHAnsi" w:cstheme="majorHAnsi"/>
          <w:sz w:val="21"/>
          <w:szCs w:val="21"/>
        </w:rPr>
        <w:t>SNV reserves the right to adjust the specific topics</w:t>
      </w:r>
      <w:r w:rsidRPr="00437352" w:rsidR="00D61BD4">
        <w:rPr>
          <w:rFonts w:asciiTheme="majorHAnsi" w:hAnsiTheme="majorHAnsi" w:cstheme="majorHAnsi"/>
          <w:sz w:val="21"/>
          <w:szCs w:val="21"/>
        </w:rPr>
        <w:t xml:space="preserve">, </w:t>
      </w:r>
      <w:r w:rsidRPr="00437352">
        <w:rPr>
          <w:rFonts w:asciiTheme="majorHAnsi" w:hAnsiTheme="majorHAnsi" w:cstheme="majorHAnsi"/>
          <w:sz w:val="21"/>
          <w:szCs w:val="21"/>
        </w:rPr>
        <w:t>types of documents</w:t>
      </w:r>
      <w:r w:rsidRPr="00437352" w:rsidR="006047A6">
        <w:rPr>
          <w:rFonts w:asciiTheme="majorHAnsi" w:hAnsiTheme="majorHAnsi" w:cstheme="majorHAnsi"/>
          <w:sz w:val="21"/>
          <w:szCs w:val="21"/>
        </w:rPr>
        <w:t xml:space="preserve"> </w:t>
      </w:r>
      <w:r w:rsidRPr="00437352" w:rsidR="00D61BD4">
        <w:rPr>
          <w:rFonts w:asciiTheme="majorHAnsi" w:hAnsiTheme="majorHAnsi" w:cstheme="majorHAnsi"/>
          <w:sz w:val="21"/>
          <w:szCs w:val="21"/>
        </w:rPr>
        <w:t xml:space="preserve">or number of pages </w:t>
      </w:r>
      <w:r w:rsidRPr="00437352" w:rsidR="006047A6">
        <w:rPr>
          <w:rFonts w:asciiTheme="majorHAnsi" w:hAnsiTheme="majorHAnsi" w:cstheme="majorHAnsi"/>
          <w:sz w:val="21"/>
          <w:szCs w:val="21"/>
        </w:rPr>
        <w:t>up on discussion with the provider</w:t>
      </w:r>
      <w:r w:rsidRPr="00437352" w:rsidR="002E4671">
        <w:rPr>
          <w:rFonts w:asciiTheme="majorHAnsi" w:hAnsiTheme="majorHAnsi" w:cstheme="majorHAnsi"/>
          <w:sz w:val="21"/>
          <w:szCs w:val="21"/>
        </w:rPr>
        <w:t>.</w:t>
      </w:r>
    </w:p>
    <w:p w:rsidRPr="00437352" w:rsidR="002623EB" w:rsidP="00B46DBE" w:rsidRDefault="002623EB" w14:paraId="6E26D40E" w14:textId="7F1B1766">
      <w:pPr>
        <w:pStyle w:val="Heading1"/>
        <w:numPr>
          <w:ilvl w:val="0"/>
          <w:numId w:val="14"/>
        </w:numPr>
        <w:rPr>
          <w:rFonts w:cstheme="majorHAnsi"/>
        </w:rPr>
      </w:pPr>
      <w:r w:rsidRPr="00437352">
        <w:rPr>
          <w:rFonts w:cstheme="majorHAnsi"/>
        </w:rPr>
        <w:t>Copyright and intellectual property rights</w:t>
      </w:r>
      <w:r w:rsidRPr="00437352" w:rsidR="00332325">
        <w:rPr>
          <w:rFonts w:cstheme="majorHAnsi"/>
        </w:rPr>
        <w:t xml:space="preserve"> </w:t>
      </w:r>
    </w:p>
    <w:p w:rsidRPr="00437352" w:rsidR="00E319D6" w:rsidP="00E319D6" w:rsidRDefault="00EC13DF" w14:paraId="00AC2D3D" w14:textId="177C9F40">
      <w:pPr>
        <w:pStyle w:val="BodyText"/>
        <w:spacing w:before="3" w:line="270" w:lineRule="atLeast"/>
        <w:rPr>
          <w:rFonts w:asciiTheme="majorHAnsi" w:hAnsiTheme="majorHAnsi" w:eastAsiaTheme="minorHAnsi" w:cstheme="majorHAnsi"/>
          <w:sz w:val="21"/>
          <w:szCs w:val="20"/>
          <w:lang w:val="en-GB"/>
        </w:rPr>
      </w:pPr>
      <w:r w:rsidRPr="00437352">
        <w:rPr>
          <w:rFonts w:asciiTheme="majorHAnsi" w:hAnsiTheme="majorHAnsi" w:eastAsiaTheme="minorHAnsi" w:cstheme="majorHAnsi"/>
          <w:sz w:val="21"/>
          <w:szCs w:val="20"/>
          <w:lang w:val="en-GB"/>
        </w:rPr>
        <w:t>All intellectual property and copyrights for the project deliverables (including source code, designs, data, and content) shall be the exclusive property of the TRVC - SNV project. Upon payment, the Vendor shall transfer all rights to use, modify, and publish the products to the Client and is responsible for ensuring all third-party components are properly licensed under the project's name. The Vendor must provide full source code and administrative access, allowing the Client full authority to operate or change hosting services without requiring further consent.</w:t>
      </w:r>
    </w:p>
    <w:p w:rsidRPr="00437352" w:rsidR="00E319D6" w:rsidP="00B46DBE" w:rsidRDefault="00D627B5" w14:paraId="68501E20" w14:textId="1EBDEAE0">
      <w:pPr>
        <w:pStyle w:val="Heading1"/>
        <w:numPr>
          <w:ilvl w:val="0"/>
          <w:numId w:val="14"/>
        </w:numPr>
        <w:rPr>
          <w:rFonts w:cstheme="majorHAnsi"/>
        </w:rPr>
      </w:pPr>
      <w:r w:rsidRPr="00437352">
        <w:rPr>
          <w:rFonts w:cstheme="majorHAnsi"/>
        </w:rPr>
        <w:t>Evaluation criteria</w:t>
      </w:r>
    </w:p>
    <w:tbl>
      <w:tblPr>
        <w:tblW w:w="5000" w:type="pct"/>
        <w:tblBorders>
          <w:top w:val="single" w:color="375380" w:themeColor="text2" w:sz="8" w:space="0"/>
          <w:left w:val="single" w:color="375380" w:themeColor="text2" w:sz="8" w:space="0"/>
          <w:bottom w:val="single" w:color="375380" w:themeColor="text2" w:sz="8" w:space="0"/>
          <w:right w:val="single" w:color="375380" w:themeColor="text2" w:sz="8" w:space="0"/>
          <w:insideH w:val="single" w:color="375380" w:themeColor="text2" w:sz="8" w:space="0"/>
          <w:insideV w:val="single" w:color="375380" w:themeColor="text2" w:sz="8" w:space="0"/>
        </w:tblBorders>
        <w:tblCellMar>
          <w:left w:w="0" w:type="dxa"/>
          <w:right w:w="0" w:type="dxa"/>
        </w:tblCellMar>
        <w:tblLook w:val="04A0" w:firstRow="1" w:lastRow="0" w:firstColumn="1" w:lastColumn="0" w:noHBand="0" w:noVBand="1"/>
      </w:tblPr>
      <w:tblGrid>
        <w:gridCol w:w="6447"/>
        <w:gridCol w:w="2382"/>
      </w:tblGrid>
      <w:tr w:rsidRPr="00437352" w:rsidR="00437352" w:rsidTr="00437352" w14:paraId="630C110A" w14:textId="77777777">
        <w:trPr>
          <w:trHeight w:val="457"/>
        </w:trPr>
        <w:tc>
          <w:tcPr>
            <w:tcW w:w="3651" w:type="pct"/>
            <w:shd w:val="clear" w:color="auto" w:fill="CFF1FA" w:themeFill="accent1" w:themeFillTint="33"/>
            <w:tcMar>
              <w:top w:w="0" w:type="dxa"/>
              <w:left w:w="108" w:type="dxa"/>
              <w:bottom w:w="0" w:type="dxa"/>
              <w:right w:w="108" w:type="dxa"/>
            </w:tcMar>
            <w:vAlign w:val="center"/>
          </w:tcPr>
          <w:p w:rsidRPr="00437352" w:rsidR="002623EB" w:rsidP="002623EB" w:rsidRDefault="002623EB" w14:paraId="132CF0EB" w14:textId="77777777">
            <w:pPr>
              <w:rPr>
                <w:rFonts w:asciiTheme="majorHAnsi" w:hAnsiTheme="majorHAnsi" w:cstheme="majorHAnsi"/>
                <w:b/>
              </w:rPr>
            </w:pPr>
            <w:r w:rsidRPr="00437352">
              <w:rPr>
                <w:rFonts w:asciiTheme="majorHAnsi" w:hAnsiTheme="majorHAnsi" w:cstheme="majorHAnsi"/>
                <w:b/>
              </w:rPr>
              <w:t>Criteria</w:t>
            </w:r>
          </w:p>
        </w:tc>
        <w:tc>
          <w:tcPr>
            <w:tcW w:w="1349" w:type="pct"/>
            <w:shd w:val="clear" w:color="auto" w:fill="CFF1FA" w:themeFill="accent1" w:themeFillTint="33"/>
            <w:tcMar>
              <w:top w:w="0" w:type="dxa"/>
              <w:left w:w="108" w:type="dxa"/>
              <w:bottom w:w="0" w:type="dxa"/>
              <w:right w:w="108" w:type="dxa"/>
            </w:tcMar>
            <w:vAlign w:val="center"/>
          </w:tcPr>
          <w:p w:rsidRPr="00437352" w:rsidR="002623EB" w:rsidP="00945AB9" w:rsidRDefault="00945AB9" w14:paraId="3E2315E7" w14:textId="77777777">
            <w:pPr>
              <w:jc w:val="center"/>
              <w:rPr>
                <w:rFonts w:asciiTheme="majorHAnsi" w:hAnsiTheme="majorHAnsi" w:cstheme="majorHAnsi"/>
                <w:b/>
              </w:rPr>
            </w:pPr>
            <w:r w:rsidRPr="00437352">
              <w:rPr>
                <w:rFonts w:asciiTheme="majorHAnsi" w:hAnsiTheme="majorHAnsi" w:cstheme="majorHAnsi"/>
                <w:b/>
              </w:rPr>
              <w:t>Recommended S</w:t>
            </w:r>
            <w:r w:rsidRPr="00437352" w:rsidR="002623EB">
              <w:rPr>
                <w:rFonts w:asciiTheme="majorHAnsi" w:hAnsiTheme="majorHAnsi" w:cstheme="majorHAnsi"/>
                <w:b/>
              </w:rPr>
              <w:t>core</w:t>
            </w:r>
          </w:p>
        </w:tc>
      </w:tr>
      <w:tr w:rsidRPr="00437352" w:rsidR="007B40DA" w:rsidTr="007945DD" w14:paraId="64F30281" w14:textId="77777777">
        <w:tc>
          <w:tcPr>
            <w:tcW w:w="3651" w:type="pct"/>
            <w:tcMar>
              <w:top w:w="0" w:type="dxa"/>
              <w:left w:w="108" w:type="dxa"/>
              <w:bottom w:w="0" w:type="dxa"/>
              <w:right w:w="108" w:type="dxa"/>
            </w:tcMar>
            <w:vAlign w:val="center"/>
          </w:tcPr>
          <w:p w:rsidRPr="00437352" w:rsidR="007945DD" w:rsidP="002623EB" w:rsidRDefault="007945DD" w14:paraId="60F68978" w14:textId="77777777">
            <w:pPr>
              <w:rPr>
                <w:rFonts w:asciiTheme="majorHAnsi" w:hAnsiTheme="majorHAnsi" w:cstheme="majorHAnsi"/>
                <w:b/>
                <w:bCs/>
                <w:lang w:val="en-US"/>
              </w:rPr>
            </w:pPr>
            <w:r w:rsidRPr="00437352">
              <w:rPr>
                <w:rFonts w:asciiTheme="majorHAnsi" w:hAnsiTheme="majorHAnsi" w:cstheme="majorHAnsi"/>
                <w:b/>
                <w:bCs/>
                <w:lang w:val="en-US"/>
              </w:rPr>
              <w:t>Due Diligence</w:t>
            </w:r>
          </w:p>
        </w:tc>
        <w:tc>
          <w:tcPr>
            <w:tcW w:w="1349" w:type="pct"/>
            <w:tcMar>
              <w:top w:w="0" w:type="dxa"/>
              <w:left w:w="108" w:type="dxa"/>
              <w:bottom w:w="0" w:type="dxa"/>
              <w:right w:w="108" w:type="dxa"/>
            </w:tcMar>
            <w:vAlign w:val="center"/>
            <w:hideMark/>
          </w:tcPr>
          <w:p w:rsidRPr="00437352" w:rsidR="007945DD" w:rsidP="002623EB" w:rsidRDefault="007945DD" w14:paraId="6D049C74" w14:textId="77777777">
            <w:pPr>
              <w:jc w:val="center"/>
              <w:rPr>
                <w:rFonts w:asciiTheme="majorHAnsi" w:hAnsiTheme="majorHAnsi" w:cstheme="majorHAnsi"/>
                <w:lang w:val="nl-NL"/>
              </w:rPr>
            </w:pPr>
            <w:r w:rsidRPr="00437352">
              <w:rPr>
                <w:rFonts w:asciiTheme="majorHAnsi" w:hAnsiTheme="majorHAnsi" w:cstheme="majorHAnsi"/>
                <w:lang w:val="nl-NL"/>
              </w:rPr>
              <w:t>Pass/Fail</w:t>
            </w:r>
          </w:p>
        </w:tc>
      </w:tr>
      <w:tr w:rsidRPr="00437352" w:rsidR="007B40DA" w:rsidTr="007945DD" w14:paraId="09D62D2D" w14:textId="77777777">
        <w:tc>
          <w:tcPr>
            <w:tcW w:w="3651" w:type="pct"/>
            <w:tcMar>
              <w:top w:w="0" w:type="dxa"/>
              <w:left w:w="108" w:type="dxa"/>
              <w:bottom w:w="0" w:type="dxa"/>
              <w:right w:w="108" w:type="dxa"/>
            </w:tcMar>
            <w:vAlign w:val="center"/>
          </w:tcPr>
          <w:p w:rsidRPr="00437352" w:rsidR="007945DD" w:rsidP="002623EB" w:rsidRDefault="007945DD" w14:paraId="59B3EC26" w14:textId="77777777">
            <w:pPr>
              <w:rPr>
                <w:rFonts w:asciiTheme="majorHAnsi" w:hAnsiTheme="majorHAnsi" w:cstheme="majorHAnsi"/>
                <w:b/>
                <w:bCs/>
                <w:lang w:val="en-US"/>
              </w:rPr>
            </w:pPr>
            <w:r w:rsidRPr="00437352">
              <w:rPr>
                <w:rFonts w:asciiTheme="majorHAnsi" w:hAnsiTheme="majorHAnsi" w:cstheme="majorHAnsi"/>
                <w:b/>
                <w:bCs/>
                <w:lang w:val="en-US"/>
              </w:rPr>
              <w:t>Technical</w:t>
            </w:r>
          </w:p>
        </w:tc>
        <w:tc>
          <w:tcPr>
            <w:tcW w:w="1349" w:type="pct"/>
            <w:tcMar>
              <w:top w:w="0" w:type="dxa"/>
              <w:left w:w="108" w:type="dxa"/>
              <w:bottom w:w="0" w:type="dxa"/>
              <w:right w:w="108" w:type="dxa"/>
            </w:tcMar>
            <w:vAlign w:val="center"/>
          </w:tcPr>
          <w:p w:rsidRPr="00437352" w:rsidR="007945DD" w:rsidP="002623EB" w:rsidRDefault="007945DD" w14:paraId="66774D1D" w14:textId="77777777">
            <w:pPr>
              <w:jc w:val="center"/>
              <w:rPr>
                <w:rFonts w:asciiTheme="majorHAnsi" w:hAnsiTheme="majorHAnsi" w:cstheme="majorHAnsi"/>
                <w:lang w:val="nl-NL"/>
              </w:rPr>
            </w:pPr>
          </w:p>
        </w:tc>
      </w:tr>
      <w:tr w:rsidRPr="00437352" w:rsidR="007B40DA" w:rsidTr="007945DD" w14:paraId="6886996A" w14:textId="77777777">
        <w:tc>
          <w:tcPr>
            <w:tcW w:w="3651" w:type="pct"/>
            <w:tcMar>
              <w:top w:w="0" w:type="dxa"/>
              <w:left w:w="108" w:type="dxa"/>
              <w:bottom w:w="0" w:type="dxa"/>
              <w:right w:w="108" w:type="dxa"/>
            </w:tcMar>
            <w:vAlign w:val="center"/>
          </w:tcPr>
          <w:p w:rsidRPr="00437352" w:rsidR="007945DD" w:rsidP="002623EB" w:rsidRDefault="007945DD" w14:paraId="788FD071" w14:textId="2570C82B">
            <w:pPr>
              <w:rPr>
                <w:rFonts w:asciiTheme="majorHAnsi" w:hAnsiTheme="majorHAnsi" w:cstheme="majorHAnsi"/>
                <w:lang w:val="en-US"/>
              </w:rPr>
            </w:pPr>
            <w:r w:rsidRPr="00437352">
              <w:rPr>
                <w:rFonts w:asciiTheme="majorHAnsi" w:hAnsiTheme="majorHAnsi" w:cstheme="majorHAnsi"/>
              </w:rPr>
              <w:t>Criteri</w:t>
            </w:r>
            <w:r w:rsidRPr="00437352" w:rsidR="005766D6">
              <w:rPr>
                <w:rFonts w:asciiTheme="majorHAnsi" w:hAnsiTheme="majorHAnsi" w:cstheme="majorHAnsi"/>
              </w:rPr>
              <w:t>on</w:t>
            </w:r>
            <w:r w:rsidRPr="00437352">
              <w:rPr>
                <w:rFonts w:asciiTheme="majorHAnsi" w:hAnsiTheme="majorHAnsi" w:cstheme="majorHAnsi"/>
              </w:rPr>
              <w:t xml:space="preserve"> 1</w:t>
            </w:r>
            <w:r w:rsidRPr="00437352" w:rsidR="004C4219">
              <w:rPr>
                <w:rFonts w:asciiTheme="majorHAnsi" w:hAnsiTheme="majorHAnsi" w:cstheme="majorHAnsi"/>
              </w:rPr>
              <w:t xml:space="preserve">: </w:t>
            </w:r>
            <w:r w:rsidRPr="00437352" w:rsidR="00FD089F">
              <w:rPr>
                <w:rFonts w:asciiTheme="majorHAnsi" w:hAnsiTheme="majorHAnsi" w:cstheme="majorHAnsi"/>
              </w:rPr>
              <w:t>Relevant Experience</w:t>
            </w:r>
            <w:r w:rsidRPr="00437352" w:rsidR="003958E7">
              <w:rPr>
                <w:rFonts w:asciiTheme="majorHAnsi" w:hAnsiTheme="majorHAnsi" w:cstheme="majorHAnsi"/>
              </w:rPr>
              <w:t xml:space="preserve"> (</w:t>
            </w:r>
            <w:r w:rsidRPr="00437352" w:rsidR="004D1D41">
              <w:rPr>
                <w:rFonts w:asciiTheme="majorHAnsi" w:hAnsiTheme="majorHAnsi" w:cstheme="majorHAnsi"/>
                <w:lang w:val="en-US"/>
              </w:rPr>
              <w:t>Demonstrated experience in professional graphic design for knowledge products</w:t>
            </w:r>
            <w:r w:rsidRPr="00437352" w:rsidR="002238A4">
              <w:rPr>
                <w:rFonts w:asciiTheme="majorHAnsi" w:hAnsiTheme="majorHAnsi" w:cstheme="majorHAnsi"/>
                <w:lang w:val="en-US"/>
              </w:rPr>
              <w:t>, p</w:t>
            </w:r>
            <w:r w:rsidRPr="00437352" w:rsidR="004D1D41">
              <w:rPr>
                <w:rFonts w:asciiTheme="majorHAnsi" w:hAnsiTheme="majorHAnsi" w:cstheme="majorHAnsi"/>
                <w:lang w:val="en-US"/>
              </w:rPr>
              <w:t>ublications</w:t>
            </w:r>
            <w:r w:rsidRPr="00437352" w:rsidR="002238A4">
              <w:rPr>
                <w:rFonts w:asciiTheme="majorHAnsi" w:hAnsiTheme="majorHAnsi" w:cstheme="majorHAnsi"/>
                <w:lang w:val="en-US"/>
              </w:rPr>
              <w:t>.</w:t>
            </w:r>
            <w:r w:rsidRPr="00437352" w:rsidR="00FC2F06">
              <w:rPr>
                <w:rFonts w:asciiTheme="majorHAnsi" w:hAnsiTheme="majorHAnsi" w:cstheme="majorHAnsi"/>
                <w:lang w:val="en-US"/>
              </w:rPr>
              <w:t xml:space="preserve"> </w:t>
            </w:r>
            <w:r w:rsidRPr="00437352" w:rsidR="00FC2F06">
              <w:rPr>
                <w:rFonts w:asciiTheme="majorHAnsi" w:hAnsiTheme="majorHAnsi" w:cstheme="majorHAnsi"/>
              </w:rPr>
              <w:t xml:space="preserve">Familiarity with </w:t>
            </w:r>
            <w:r w:rsidRPr="00437352" w:rsidR="00FC2F06">
              <w:rPr>
                <w:rFonts w:asciiTheme="majorHAnsi" w:hAnsiTheme="majorHAnsi" w:cstheme="majorHAnsi"/>
                <w:b/>
                <w:bCs/>
              </w:rPr>
              <w:t>low-emission agriculture</w:t>
            </w:r>
            <w:r w:rsidRPr="00437352" w:rsidR="00FC2F06">
              <w:rPr>
                <w:rFonts w:asciiTheme="majorHAnsi" w:hAnsiTheme="majorHAnsi" w:cstheme="majorHAnsi"/>
              </w:rPr>
              <w:t xml:space="preserve"> or </w:t>
            </w:r>
            <w:r w:rsidRPr="00437352" w:rsidR="00FC2F06">
              <w:rPr>
                <w:rFonts w:asciiTheme="majorHAnsi" w:hAnsiTheme="majorHAnsi" w:cstheme="majorHAnsi"/>
                <w:b/>
                <w:bCs/>
              </w:rPr>
              <w:t>sustainable rice production</w:t>
            </w:r>
            <w:r w:rsidRPr="00437352" w:rsidR="00FC2F06">
              <w:rPr>
                <w:rFonts w:asciiTheme="majorHAnsi" w:hAnsiTheme="majorHAnsi" w:cstheme="majorHAnsi"/>
              </w:rPr>
              <w:t xml:space="preserve"> is a plus.</w:t>
            </w:r>
            <w:r w:rsidRPr="00437352" w:rsidR="003958E7">
              <w:rPr>
                <w:rFonts w:asciiTheme="majorHAnsi" w:hAnsiTheme="majorHAnsi" w:cstheme="majorHAnsi"/>
                <w:lang w:val="en-US"/>
              </w:rPr>
              <w:t>)</w:t>
            </w:r>
          </w:p>
        </w:tc>
        <w:tc>
          <w:tcPr>
            <w:tcW w:w="1349" w:type="pct"/>
            <w:tcMar>
              <w:top w:w="0" w:type="dxa"/>
              <w:left w:w="108" w:type="dxa"/>
              <w:bottom w:w="0" w:type="dxa"/>
              <w:right w:w="108" w:type="dxa"/>
            </w:tcMar>
            <w:vAlign w:val="center"/>
          </w:tcPr>
          <w:p w:rsidRPr="00437352" w:rsidR="007945DD" w:rsidP="002623EB" w:rsidRDefault="00FF2900" w14:paraId="403C68A0" w14:textId="36BD892A">
            <w:pPr>
              <w:jc w:val="center"/>
              <w:rPr>
                <w:rFonts w:asciiTheme="majorHAnsi" w:hAnsiTheme="majorHAnsi" w:cstheme="majorHAnsi"/>
                <w:lang w:val="nl-NL"/>
              </w:rPr>
            </w:pPr>
            <w:r w:rsidRPr="00437352">
              <w:rPr>
                <w:rFonts w:asciiTheme="majorHAnsi" w:hAnsiTheme="majorHAnsi" w:cstheme="majorHAnsi"/>
                <w:lang w:val="nl-NL"/>
              </w:rPr>
              <w:t>5</w:t>
            </w:r>
            <w:r w:rsidRPr="00437352" w:rsidR="00AD6972">
              <w:rPr>
                <w:rFonts w:asciiTheme="majorHAnsi" w:hAnsiTheme="majorHAnsi" w:cstheme="majorHAnsi"/>
                <w:lang w:val="nl-NL"/>
              </w:rPr>
              <w:t>0</w:t>
            </w:r>
          </w:p>
        </w:tc>
      </w:tr>
      <w:tr w:rsidRPr="00437352" w:rsidR="007B40DA" w:rsidTr="007945DD" w14:paraId="3B199888" w14:textId="77777777">
        <w:tc>
          <w:tcPr>
            <w:tcW w:w="3651" w:type="pct"/>
            <w:tcMar>
              <w:top w:w="0" w:type="dxa"/>
              <w:left w:w="108" w:type="dxa"/>
              <w:bottom w:w="0" w:type="dxa"/>
              <w:right w:w="108" w:type="dxa"/>
            </w:tcMar>
            <w:vAlign w:val="center"/>
          </w:tcPr>
          <w:p w:rsidRPr="00437352" w:rsidR="007945DD" w:rsidP="002623EB" w:rsidRDefault="005766D6" w14:paraId="0EB868CD" w14:textId="0810414F">
            <w:pPr>
              <w:rPr>
                <w:rFonts w:asciiTheme="majorHAnsi" w:hAnsiTheme="majorHAnsi" w:cstheme="majorHAnsi"/>
              </w:rPr>
            </w:pPr>
            <w:r w:rsidRPr="00437352">
              <w:rPr>
                <w:rFonts w:asciiTheme="majorHAnsi" w:hAnsiTheme="majorHAnsi" w:cstheme="majorHAnsi"/>
              </w:rPr>
              <w:t>Criterion</w:t>
            </w:r>
            <w:r w:rsidRPr="00437352" w:rsidR="007945DD">
              <w:rPr>
                <w:rFonts w:asciiTheme="majorHAnsi" w:hAnsiTheme="majorHAnsi" w:cstheme="majorHAnsi"/>
              </w:rPr>
              <w:t xml:space="preserve"> 2</w:t>
            </w:r>
            <w:r w:rsidRPr="00437352" w:rsidR="006B366A">
              <w:rPr>
                <w:rFonts w:asciiTheme="majorHAnsi" w:hAnsiTheme="majorHAnsi" w:cstheme="majorHAnsi"/>
              </w:rPr>
              <w:t xml:space="preserve">: </w:t>
            </w:r>
            <w:r w:rsidRPr="00437352" w:rsidR="0065370F">
              <w:rPr>
                <w:rFonts w:asciiTheme="majorHAnsi" w:hAnsiTheme="majorHAnsi" w:cstheme="majorHAnsi"/>
              </w:rPr>
              <w:t xml:space="preserve">Portfolio Quality </w:t>
            </w:r>
            <w:r w:rsidRPr="00437352" w:rsidR="006B366A">
              <w:rPr>
                <w:rFonts w:asciiTheme="majorHAnsi" w:hAnsiTheme="majorHAnsi" w:cstheme="majorHAnsi"/>
              </w:rPr>
              <w:t>(</w:t>
            </w:r>
            <w:r w:rsidRPr="00437352" w:rsidR="00145644">
              <w:rPr>
                <w:rFonts w:asciiTheme="majorHAnsi" w:hAnsiTheme="majorHAnsi" w:cstheme="majorHAnsi"/>
              </w:rPr>
              <w:t>Q</w:t>
            </w:r>
            <w:proofErr w:type="spellStart"/>
            <w:r w:rsidRPr="00437352" w:rsidR="003958E7">
              <w:rPr>
                <w:rFonts w:asciiTheme="majorHAnsi" w:hAnsiTheme="majorHAnsi" w:cstheme="majorHAnsi"/>
                <w:lang w:val="en-US"/>
              </w:rPr>
              <w:t>uality</w:t>
            </w:r>
            <w:proofErr w:type="spellEnd"/>
            <w:r w:rsidRPr="00437352" w:rsidR="0065370F">
              <w:rPr>
                <w:rFonts w:asciiTheme="majorHAnsi" w:hAnsiTheme="majorHAnsi" w:cstheme="majorHAnsi"/>
                <w:lang w:val="en-US"/>
              </w:rPr>
              <w:t xml:space="preserve"> of the products shown in the portfolio</w:t>
            </w:r>
            <w:r w:rsidRPr="00437352" w:rsidR="006B366A">
              <w:rPr>
                <w:rFonts w:asciiTheme="majorHAnsi" w:hAnsiTheme="majorHAnsi" w:cstheme="majorHAnsi"/>
              </w:rPr>
              <w:t>).</w:t>
            </w:r>
          </w:p>
        </w:tc>
        <w:tc>
          <w:tcPr>
            <w:tcW w:w="1349" w:type="pct"/>
            <w:tcMar>
              <w:top w:w="0" w:type="dxa"/>
              <w:left w:w="108" w:type="dxa"/>
              <w:bottom w:w="0" w:type="dxa"/>
              <w:right w:w="108" w:type="dxa"/>
            </w:tcMar>
            <w:vAlign w:val="center"/>
          </w:tcPr>
          <w:p w:rsidRPr="00437352" w:rsidR="007945DD" w:rsidP="002623EB" w:rsidRDefault="00FF2900" w14:paraId="53994C86" w14:textId="46A9E55E">
            <w:pPr>
              <w:jc w:val="center"/>
              <w:rPr>
                <w:rFonts w:asciiTheme="majorHAnsi" w:hAnsiTheme="majorHAnsi" w:cstheme="majorHAnsi"/>
                <w:lang w:val="nl-NL"/>
              </w:rPr>
            </w:pPr>
            <w:r w:rsidRPr="00437352">
              <w:rPr>
                <w:rFonts w:asciiTheme="majorHAnsi" w:hAnsiTheme="majorHAnsi" w:cstheme="majorHAnsi"/>
                <w:lang w:val="nl-NL"/>
              </w:rPr>
              <w:t>5</w:t>
            </w:r>
            <w:r w:rsidRPr="00437352" w:rsidR="00AD6972">
              <w:rPr>
                <w:rFonts w:asciiTheme="majorHAnsi" w:hAnsiTheme="majorHAnsi" w:cstheme="majorHAnsi"/>
                <w:lang w:val="nl-NL"/>
              </w:rPr>
              <w:t>0</w:t>
            </w:r>
          </w:p>
        </w:tc>
      </w:tr>
      <w:tr w:rsidRPr="00437352" w:rsidR="007B40DA" w:rsidTr="007945DD" w14:paraId="42426E1E" w14:textId="77777777">
        <w:tc>
          <w:tcPr>
            <w:tcW w:w="3651" w:type="pct"/>
            <w:tcMar>
              <w:top w:w="0" w:type="dxa"/>
              <w:left w:w="108" w:type="dxa"/>
              <w:bottom w:w="0" w:type="dxa"/>
              <w:right w:w="108" w:type="dxa"/>
            </w:tcMar>
            <w:vAlign w:val="center"/>
          </w:tcPr>
          <w:p w:rsidRPr="00437352" w:rsidR="007945DD" w:rsidP="002623EB" w:rsidRDefault="007945DD" w14:paraId="5FFD69CD" w14:textId="600E65C1">
            <w:pPr>
              <w:rPr>
                <w:rFonts w:asciiTheme="majorHAnsi" w:hAnsiTheme="majorHAnsi" w:cstheme="majorHAnsi"/>
                <w:b/>
                <w:bCs/>
              </w:rPr>
            </w:pPr>
            <w:r w:rsidRPr="00437352">
              <w:rPr>
                <w:rFonts w:asciiTheme="majorHAnsi" w:hAnsiTheme="majorHAnsi" w:cstheme="majorHAnsi"/>
                <w:b/>
                <w:bCs/>
                <w:lang w:val="en-US"/>
              </w:rPr>
              <w:t>Total Technical score</w:t>
            </w:r>
          </w:p>
        </w:tc>
        <w:tc>
          <w:tcPr>
            <w:tcW w:w="1349" w:type="pct"/>
            <w:tcMar>
              <w:top w:w="0" w:type="dxa"/>
              <w:left w:w="108" w:type="dxa"/>
              <w:bottom w:w="0" w:type="dxa"/>
              <w:right w:w="108" w:type="dxa"/>
            </w:tcMar>
            <w:vAlign w:val="center"/>
          </w:tcPr>
          <w:p w:rsidRPr="00437352" w:rsidR="007945DD" w:rsidP="002623EB" w:rsidRDefault="006D2375" w14:paraId="17D0D9DB" w14:textId="1A9C8491">
            <w:pPr>
              <w:jc w:val="center"/>
              <w:rPr>
                <w:rFonts w:asciiTheme="majorHAnsi" w:hAnsiTheme="majorHAnsi" w:cstheme="majorHAnsi"/>
                <w:b/>
                <w:bCs/>
                <w:lang w:val="nl-NL"/>
              </w:rPr>
            </w:pPr>
            <w:r w:rsidRPr="00437352">
              <w:rPr>
                <w:rFonts w:asciiTheme="majorHAnsi" w:hAnsiTheme="majorHAnsi" w:cstheme="majorHAnsi"/>
                <w:b/>
                <w:bCs/>
                <w:lang w:val="nl-NL"/>
              </w:rPr>
              <w:t>10</w:t>
            </w:r>
            <w:r w:rsidRPr="00437352" w:rsidR="007945DD">
              <w:rPr>
                <w:rFonts w:asciiTheme="majorHAnsi" w:hAnsiTheme="majorHAnsi" w:cstheme="majorHAnsi"/>
                <w:b/>
                <w:bCs/>
                <w:lang w:val="nl-NL"/>
              </w:rPr>
              <w:t>0</w:t>
            </w:r>
          </w:p>
        </w:tc>
      </w:tr>
      <w:tr w:rsidRPr="00437352" w:rsidR="007B40DA" w:rsidTr="007945DD" w14:paraId="0D1EFC1F" w14:textId="77777777">
        <w:tc>
          <w:tcPr>
            <w:tcW w:w="3651" w:type="pct"/>
            <w:tcMar>
              <w:top w:w="0" w:type="dxa"/>
              <w:left w:w="108" w:type="dxa"/>
              <w:bottom w:w="0" w:type="dxa"/>
              <w:right w:w="108" w:type="dxa"/>
            </w:tcMar>
            <w:vAlign w:val="center"/>
          </w:tcPr>
          <w:p w:rsidRPr="00437352" w:rsidR="007945DD" w:rsidP="002623EB" w:rsidRDefault="007945DD" w14:paraId="09873A49" w14:textId="77777777">
            <w:pPr>
              <w:rPr>
                <w:rFonts w:asciiTheme="majorHAnsi" w:hAnsiTheme="majorHAnsi" w:cstheme="majorHAnsi"/>
                <w:lang w:val="en-US"/>
              </w:rPr>
            </w:pPr>
            <w:r w:rsidRPr="00437352">
              <w:rPr>
                <w:rFonts w:asciiTheme="majorHAnsi" w:hAnsiTheme="majorHAnsi" w:cstheme="majorHAnsi"/>
                <w:b/>
                <w:bCs/>
                <w:lang w:val="en-US"/>
              </w:rPr>
              <w:t>Financial</w:t>
            </w:r>
          </w:p>
        </w:tc>
        <w:tc>
          <w:tcPr>
            <w:tcW w:w="1349" w:type="pct"/>
            <w:tcMar>
              <w:top w:w="0" w:type="dxa"/>
              <w:left w:w="108" w:type="dxa"/>
              <w:bottom w:w="0" w:type="dxa"/>
              <w:right w:w="108" w:type="dxa"/>
            </w:tcMar>
            <w:vAlign w:val="center"/>
            <w:hideMark/>
          </w:tcPr>
          <w:p w:rsidRPr="00437352" w:rsidR="007945DD" w:rsidP="002623EB" w:rsidRDefault="007945DD" w14:paraId="23D3BDA4" w14:textId="77777777">
            <w:pPr>
              <w:jc w:val="center"/>
              <w:rPr>
                <w:rFonts w:asciiTheme="majorHAnsi" w:hAnsiTheme="majorHAnsi" w:cstheme="majorHAnsi"/>
                <w:lang w:val="nl-NL"/>
              </w:rPr>
            </w:pPr>
          </w:p>
        </w:tc>
      </w:tr>
      <w:tr w:rsidRPr="00437352" w:rsidR="007B40DA" w:rsidTr="007945DD" w14:paraId="59DB4CAB" w14:textId="77777777">
        <w:tc>
          <w:tcPr>
            <w:tcW w:w="3651" w:type="pct"/>
            <w:tcMar>
              <w:top w:w="0" w:type="dxa"/>
              <w:left w:w="108" w:type="dxa"/>
              <w:bottom w:w="0" w:type="dxa"/>
              <w:right w:w="108" w:type="dxa"/>
            </w:tcMar>
            <w:vAlign w:val="center"/>
          </w:tcPr>
          <w:p w:rsidRPr="00437352" w:rsidR="007945DD" w:rsidP="002623EB" w:rsidRDefault="005766D6" w14:paraId="78BAE5EF" w14:textId="579A91BD">
            <w:pPr>
              <w:rPr>
                <w:rFonts w:asciiTheme="majorHAnsi" w:hAnsiTheme="majorHAnsi" w:cstheme="majorHAnsi"/>
                <w:b/>
                <w:bCs/>
                <w:lang w:val="en-US"/>
              </w:rPr>
            </w:pPr>
            <w:r w:rsidRPr="00437352">
              <w:rPr>
                <w:rFonts w:asciiTheme="majorHAnsi" w:hAnsiTheme="majorHAnsi" w:cstheme="majorHAnsi"/>
              </w:rPr>
              <w:t>Criterion</w:t>
            </w:r>
            <w:r w:rsidRPr="00437352" w:rsidR="003B7177">
              <w:rPr>
                <w:rFonts w:asciiTheme="majorHAnsi" w:hAnsiTheme="majorHAnsi" w:cstheme="majorHAnsi"/>
              </w:rPr>
              <w:t xml:space="preserve">: </w:t>
            </w:r>
            <w:r w:rsidRPr="00437352" w:rsidR="003B7177">
              <w:rPr>
                <w:rFonts w:asciiTheme="majorHAnsi" w:hAnsiTheme="majorHAnsi" w:cstheme="majorHAnsi"/>
                <w:b/>
                <w:bCs/>
              </w:rPr>
              <w:t>Price Competitiveness</w:t>
            </w:r>
            <w:r w:rsidRPr="00437352" w:rsidR="003B7177">
              <w:rPr>
                <w:rFonts w:asciiTheme="majorHAnsi" w:hAnsiTheme="majorHAnsi" w:cstheme="majorHAnsi"/>
              </w:rPr>
              <w:t xml:space="preserve"> (</w:t>
            </w:r>
            <w:r w:rsidRPr="00437352" w:rsidR="008C3B32">
              <w:rPr>
                <w:rFonts w:asciiTheme="majorHAnsi" w:hAnsiTheme="majorHAnsi" w:cstheme="majorHAnsi"/>
              </w:rPr>
              <w:t>C</w:t>
            </w:r>
            <w:r w:rsidRPr="00437352" w:rsidR="003B7177">
              <w:rPr>
                <w:rFonts w:asciiTheme="majorHAnsi" w:hAnsiTheme="majorHAnsi" w:cstheme="majorHAnsi"/>
              </w:rPr>
              <w:t>ost is reasonable and competitive within the market).</w:t>
            </w:r>
          </w:p>
        </w:tc>
        <w:tc>
          <w:tcPr>
            <w:tcW w:w="1349" w:type="pct"/>
            <w:tcMar>
              <w:top w:w="0" w:type="dxa"/>
              <w:left w:w="108" w:type="dxa"/>
              <w:bottom w:w="0" w:type="dxa"/>
              <w:right w:w="108" w:type="dxa"/>
            </w:tcMar>
            <w:vAlign w:val="center"/>
          </w:tcPr>
          <w:p w:rsidRPr="00437352" w:rsidR="007945DD" w:rsidP="002623EB" w:rsidRDefault="009C6584" w14:paraId="3513F644" w14:textId="49B96CA2">
            <w:pPr>
              <w:jc w:val="center"/>
              <w:rPr>
                <w:rFonts w:asciiTheme="majorHAnsi" w:hAnsiTheme="majorHAnsi" w:cstheme="majorHAnsi"/>
                <w:lang w:val="nl-NL"/>
              </w:rPr>
            </w:pPr>
            <w:r w:rsidRPr="00437352">
              <w:rPr>
                <w:rFonts w:asciiTheme="majorHAnsi" w:hAnsiTheme="majorHAnsi" w:cstheme="majorHAnsi"/>
                <w:lang w:val="nl-NL"/>
              </w:rPr>
              <w:t>100</w:t>
            </w:r>
          </w:p>
        </w:tc>
      </w:tr>
      <w:tr w:rsidRPr="00437352" w:rsidR="007B40DA" w:rsidTr="007945DD" w14:paraId="7140F45C" w14:textId="77777777">
        <w:tc>
          <w:tcPr>
            <w:tcW w:w="3651" w:type="pct"/>
            <w:tcMar>
              <w:top w:w="0" w:type="dxa"/>
              <w:left w:w="108" w:type="dxa"/>
              <w:bottom w:w="0" w:type="dxa"/>
              <w:right w:w="108" w:type="dxa"/>
            </w:tcMar>
            <w:vAlign w:val="center"/>
          </w:tcPr>
          <w:p w:rsidRPr="00437352" w:rsidR="007945DD" w:rsidP="00E00CD7" w:rsidRDefault="007945DD" w14:paraId="00AB9FEB" w14:textId="69BBB157">
            <w:pPr>
              <w:rPr>
                <w:rFonts w:asciiTheme="majorHAnsi" w:hAnsiTheme="majorHAnsi" w:cstheme="majorHAnsi"/>
                <w:b/>
                <w:bCs/>
                <w:lang w:val="en-US"/>
              </w:rPr>
            </w:pPr>
            <w:r w:rsidRPr="00437352">
              <w:rPr>
                <w:rFonts w:asciiTheme="majorHAnsi" w:hAnsiTheme="majorHAnsi" w:cstheme="majorHAnsi"/>
                <w:b/>
                <w:bCs/>
              </w:rPr>
              <w:t>Total Financ</w:t>
            </w:r>
            <w:r w:rsidR="003C1B0D">
              <w:rPr>
                <w:rFonts w:asciiTheme="majorHAnsi" w:hAnsiTheme="majorHAnsi" w:cstheme="majorHAnsi"/>
                <w:b/>
                <w:bCs/>
              </w:rPr>
              <w:t>ial</w:t>
            </w:r>
            <w:r w:rsidRPr="00437352">
              <w:rPr>
                <w:rFonts w:asciiTheme="majorHAnsi" w:hAnsiTheme="majorHAnsi" w:cstheme="majorHAnsi"/>
                <w:b/>
                <w:bCs/>
              </w:rPr>
              <w:t xml:space="preserve"> score</w:t>
            </w:r>
          </w:p>
        </w:tc>
        <w:tc>
          <w:tcPr>
            <w:tcW w:w="1349" w:type="pct"/>
            <w:tcMar>
              <w:top w:w="0" w:type="dxa"/>
              <w:left w:w="108" w:type="dxa"/>
              <w:bottom w:w="0" w:type="dxa"/>
              <w:right w:w="108" w:type="dxa"/>
            </w:tcMar>
            <w:vAlign w:val="center"/>
          </w:tcPr>
          <w:p w:rsidRPr="00437352" w:rsidR="007945DD" w:rsidP="00E00CD7" w:rsidRDefault="009C6584" w14:paraId="5322987E" w14:textId="42A17103">
            <w:pPr>
              <w:jc w:val="center"/>
              <w:rPr>
                <w:rFonts w:asciiTheme="majorHAnsi" w:hAnsiTheme="majorHAnsi" w:cstheme="majorHAnsi"/>
                <w:b/>
                <w:bCs/>
                <w:lang w:val="nl-NL"/>
              </w:rPr>
            </w:pPr>
            <w:r w:rsidRPr="00437352">
              <w:rPr>
                <w:rFonts w:asciiTheme="majorHAnsi" w:hAnsiTheme="majorHAnsi" w:cstheme="majorHAnsi"/>
                <w:b/>
                <w:bCs/>
                <w:lang w:val="nl-NL"/>
              </w:rPr>
              <w:t>100</w:t>
            </w:r>
          </w:p>
        </w:tc>
      </w:tr>
    </w:tbl>
    <w:p w:rsidRPr="00437352" w:rsidR="00423F42" w:rsidP="00857CCD" w:rsidRDefault="00A45698" w14:paraId="3435C48F" w14:textId="48D31252">
      <w:pPr>
        <w:pStyle w:val="Heading1"/>
        <w:rPr>
          <w:rFonts w:eastAsiaTheme="minorHAnsi" w:cstheme="majorHAnsi"/>
          <w:b w:val="0"/>
          <w:sz w:val="21"/>
        </w:rPr>
      </w:pPr>
      <w:r w:rsidRPr="00437352">
        <w:rPr>
          <w:rFonts w:eastAsiaTheme="minorHAnsi" w:cstheme="majorHAnsi"/>
          <w:b w:val="0"/>
          <w:sz w:val="21"/>
        </w:rPr>
        <w:t>Applica</w:t>
      </w:r>
      <w:r w:rsidRPr="00437352" w:rsidR="00E35282">
        <w:rPr>
          <w:rFonts w:eastAsiaTheme="minorHAnsi" w:cstheme="majorHAnsi"/>
          <w:b w:val="0"/>
          <w:sz w:val="21"/>
        </w:rPr>
        <w:t>nts</w:t>
      </w:r>
      <w:r w:rsidRPr="00437352">
        <w:rPr>
          <w:rFonts w:eastAsiaTheme="minorHAnsi" w:cstheme="majorHAnsi"/>
          <w:b w:val="0"/>
          <w:sz w:val="21"/>
        </w:rPr>
        <w:t xml:space="preserve"> with minimum technical score of 70 will </w:t>
      </w:r>
      <w:r w:rsidRPr="00437352" w:rsidR="002D7A02">
        <w:rPr>
          <w:rFonts w:eastAsiaTheme="minorHAnsi" w:cstheme="majorHAnsi"/>
          <w:b w:val="0"/>
          <w:sz w:val="21"/>
        </w:rPr>
        <w:t>be eligible for further evaluation.</w:t>
      </w:r>
    </w:p>
    <w:p w:rsidRPr="00437352" w:rsidR="002623EB" w:rsidP="00B46DBE" w:rsidRDefault="002F6CFB" w14:paraId="28866E27" w14:textId="0EF532FC">
      <w:pPr>
        <w:pStyle w:val="Heading1"/>
        <w:numPr>
          <w:ilvl w:val="0"/>
          <w:numId w:val="14"/>
        </w:numPr>
        <w:rPr>
          <w:rFonts w:cstheme="majorHAnsi"/>
        </w:rPr>
      </w:pPr>
      <w:r w:rsidRPr="00437352">
        <w:rPr>
          <w:rFonts w:cstheme="majorHAnsi"/>
        </w:rPr>
        <w:t>Timeframe and duration of the contract</w:t>
      </w:r>
    </w:p>
    <w:p w:rsidRPr="00437352" w:rsidR="002623EB" w:rsidP="102CB894" w:rsidRDefault="17337BE7" w14:paraId="57A1E1F2" w14:textId="270D62B2">
      <w:pPr>
        <w:rPr>
          <w:rFonts w:asciiTheme="majorHAnsi" w:hAnsiTheme="majorHAnsi" w:cstheme="majorHAnsi"/>
        </w:rPr>
      </w:pPr>
      <w:r w:rsidRPr="00437352">
        <w:rPr>
          <w:rFonts w:asciiTheme="majorHAnsi" w:hAnsiTheme="majorHAnsi" w:cstheme="majorHAnsi"/>
        </w:rPr>
        <w:t xml:space="preserve">The contract shall be effective from </w:t>
      </w:r>
      <w:r w:rsidRPr="00437352" w:rsidR="118471E8">
        <w:rPr>
          <w:rFonts w:asciiTheme="majorHAnsi" w:hAnsiTheme="majorHAnsi" w:cstheme="majorHAnsi"/>
        </w:rPr>
        <w:t>the contract signing date</w:t>
      </w:r>
      <w:r w:rsidRPr="00437352">
        <w:rPr>
          <w:rFonts w:asciiTheme="majorHAnsi" w:hAnsiTheme="majorHAnsi" w:cstheme="majorHAnsi"/>
        </w:rPr>
        <w:t xml:space="preserve"> to </w:t>
      </w:r>
      <w:r w:rsidRPr="00437352" w:rsidR="711A193A">
        <w:rPr>
          <w:rFonts w:asciiTheme="majorHAnsi" w:hAnsiTheme="majorHAnsi" w:cstheme="majorHAnsi"/>
          <w:b/>
          <w:bCs/>
        </w:rPr>
        <w:t>31 December 2027</w:t>
      </w:r>
      <w:r w:rsidRPr="00437352">
        <w:rPr>
          <w:rFonts w:asciiTheme="majorHAnsi" w:hAnsiTheme="majorHAnsi" w:cstheme="majorHAnsi"/>
        </w:rPr>
        <w:t>.</w:t>
      </w:r>
    </w:p>
    <w:p w:rsidRPr="00437352" w:rsidR="002623EB" w:rsidP="00B46DBE" w:rsidRDefault="002623EB" w14:paraId="7865D5BB" w14:textId="5E087903">
      <w:pPr>
        <w:pStyle w:val="Heading1"/>
        <w:numPr>
          <w:ilvl w:val="0"/>
          <w:numId w:val="14"/>
        </w:numPr>
        <w:rPr>
          <w:rFonts w:cstheme="majorHAnsi"/>
        </w:rPr>
      </w:pPr>
      <w:r w:rsidRPr="00437352">
        <w:rPr>
          <w:rFonts w:cstheme="majorHAnsi"/>
        </w:rPr>
        <w:t>Payment terms</w:t>
      </w:r>
    </w:p>
    <w:p w:rsidRPr="00437352" w:rsidR="002E7DF9" w:rsidP="00152ED9" w:rsidRDefault="00E31ADF" w14:paraId="7C152E1F" w14:textId="52770840">
      <w:pPr>
        <w:pStyle w:val="Heading1"/>
        <w:ind w:left="0" w:firstLine="0"/>
        <w:rPr>
          <w:rFonts w:eastAsiaTheme="minorHAnsi" w:cstheme="majorHAnsi"/>
          <w:b w:val="0"/>
          <w:sz w:val="21"/>
        </w:rPr>
      </w:pPr>
      <w:r w:rsidRPr="00437352">
        <w:rPr>
          <w:rFonts w:eastAsiaTheme="minorHAnsi" w:cstheme="majorHAnsi"/>
          <w:b w:val="0"/>
          <w:sz w:val="21"/>
        </w:rPr>
        <w:t xml:space="preserve">Payments will be made </w:t>
      </w:r>
      <w:r w:rsidRPr="00437352" w:rsidR="008608D3">
        <w:rPr>
          <w:rFonts w:eastAsiaTheme="minorHAnsi" w:cstheme="majorHAnsi"/>
          <w:b w:val="0"/>
          <w:sz w:val="21"/>
        </w:rPr>
        <w:t>every quarter</w:t>
      </w:r>
      <w:r w:rsidRPr="00437352" w:rsidR="00152ED9">
        <w:rPr>
          <w:rFonts w:eastAsiaTheme="minorHAnsi" w:cstheme="majorHAnsi"/>
          <w:b w:val="0"/>
          <w:sz w:val="21"/>
        </w:rPr>
        <w:t xml:space="preserve">, </w:t>
      </w:r>
      <w:r w:rsidRPr="00437352" w:rsidR="00054A21">
        <w:rPr>
          <w:rFonts w:eastAsiaTheme="minorHAnsi" w:cstheme="majorHAnsi"/>
          <w:b w:val="0"/>
          <w:bCs/>
          <w:sz w:val="21"/>
        </w:rPr>
        <w:t xml:space="preserve">based on the </w:t>
      </w:r>
      <w:r w:rsidRPr="00437352" w:rsidR="00054A21">
        <w:rPr>
          <w:rFonts w:eastAsiaTheme="minorHAnsi" w:cstheme="majorHAnsi"/>
          <w:sz w:val="21"/>
        </w:rPr>
        <w:t xml:space="preserve">actual number of </w:t>
      </w:r>
      <w:r w:rsidRPr="00437352" w:rsidR="00AF53D9">
        <w:rPr>
          <w:rFonts w:eastAsiaTheme="minorHAnsi" w:cstheme="majorHAnsi"/>
          <w:sz w:val="21"/>
        </w:rPr>
        <w:t>pages</w:t>
      </w:r>
      <w:r w:rsidRPr="00437352" w:rsidR="00F176F0">
        <w:rPr>
          <w:rFonts w:eastAsiaTheme="minorHAnsi" w:cstheme="majorHAnsi"/>
          <w:sz w:val="21"/>
        </w:rPr>
        <w:t xml:space="preserve"> of </w:t>
      </w:r>
      <w:r w:rsidRPr="00437352" w:rsidR="00054A21">
        <w:rPr>
          <w:rFonts w:eastAsiaTheme="minorHAnsi" w:cstheme="majorHAnsi"/>
          <w:sz w:val="21"/>
        </w:rPr>
        <w:t>deliverables</w:t>
      </w:r>
      <w:r w:rsidRPr="00437352" w:rsidR="00054A21">
        <w:rPr>
          <w:rFonts w:eastAsiaTheme="minorHAnsi" w:cstheme="majorHAnsi"/>
          <w:b w:val="0"/>
          <w:bCs/>
          <w:sz w:val="21"/>
        </w:rPr>
        <w:t xml:space="preserve"> produced</w:t>
      </w:r>
      <w:r w:rsidRPr="00437352" w:rsidR="004563DF">
        <w:rPr>
          <w:rFonts w:eastAsiaTheme="minorHAnsi" w:cstheme="majorHAnsi"/>
          <w:b w:val="0"/>
          <w:bCs/>
          <w:sz w:val="21"/>
        </w:rPr>
        <w:t xml:space="preserve"> and </w:t>
      </w:r>
      <w:r w:rsidRPr="00437352" w:rsidR="004D1E1B">
        <w:rPr>
          <w:rFonts w:eastAsiaTheme="minorHAnsi" w:cstheme="majorHAnsi"/>
          <w:b w:val="0"/>
          <w:bCs/>
          <w:sz w:val="21"/>
        </w:rPr>
        <w:t xml:space="preserve">extra </w:t>
      </w:r>
      <w:r w:rsidRPr="00437352" w:rsidR="004563DF">
        <w:rPr>
          <w:rFonts w:eastAsiaTheme="minorHAnsi" w:cstheme="majorHAnsi"/>
          <w:b w:val="0"/>
          <w:bCs/>
          <w:sz w:val="21"/>
        </w:rPr>
        <w:t>cost (if yes)</w:t>
      </w:r>
      <w:r w:rsidRPr="00437352" w:rsidR="00054A21">
        <w:rPr>
          <w:rFonts w:eastAsiaTheme="minorHAnsi" w:cstheme="majorHAnsi"/>
          <w:b w:val="0"/>
          <w:sz w:val="21"/>
        </w:rPr>
        <w:t xml:space="preserve">, </w:t>
      </w:r>
      <w:r w:rsidRPr="00437352">
        <w:rPr>
          <w:rFonts w:eastAsiaTheme="minorHAnsi" w:cstheme="majorHAnsi"/>
          <w:b w:val="0"/>
          <w:sz w:val="21"/>
        </w:rPr>
        <w:t>upon submission and acceptance of deliverables and brief work summaries/invoice, in line with SNV procedures.</w:t>
      </w:r>
    </w:p>
    <w:p w:rsidRPr="00437352" w:rsidR="002623EB" w:rsidP="00B46DBE" w:rsidRDefault="00736F44" w14:paraId="62425627" w14:textId="023EDB56">
      <w:pPr>
        <w:pStyle w:val="Heading1"/>
        <w:numPr>
          <w:ilvl w:val="0"/>
          <w:numId w:val="14"/>
        </w:numPr>
        <w:rPr>
          <w:rFonts w:cstheme="majorHAnsi"/>
        </w:rPr>
      </w:pPr>
      <w:r w:rsidRPr="00437352">
        <w:rPr>
          <w:rFonts w:cstheme="majorHAnsi"/>
        </w:rPr>
        <w:t>Eligibility and Qualifications</w:t>
      </w:r>
    </w:p>
    <w:p w:rsidRPr="00437352" w:rsidR="003612F3" w:rsidP="003612F3" w:rsidRDefault="003612F3" w14:paraId="260F2EDA" w14:textId="4350936B">
      <w:pPr>
        <w:spacing w:before="100" w:beforeAutospacing="1" w:after="100" w:afterAutospacing="1" w:line="240" w:lineRule="auto"/>
        <w:rPr>
          <w:rFonts w:asciiTheme="majorHAnsi" w:hAnsiTheme="majorHAnsi" w:cstheme="majorHAnsi"/>
        </w:rPr>
      </w:pPr>
      <w:r w:rsidRPr="00437352">
        <w:rPr>
          <w:rFonts w:asciiTheme="majorHAnsi" w:hAnsiTheme="majorHAnsi" w:cstheme="majorHAnsi"/>
        </w:rPr>
        <w:t>The assignment is open to</w:t>
      </w:r>
      <w:r w:rsidRPr="00437352" w:rsidR="00AE32B4">
        <w:rPr>
          <w:rFonts w:asciiTheme="majorHAnsi" w:hAnsiTheme="majorHAnsi" w:cstheme="majorHAnsi"/>
        </w:rPr>
        <w:t xml:space="preserve"> </w:t>
      </w:r>
      <w:r w:rsidRPr="00437352">
        <w:rPr>
          <w:rFonts w:asciiTheme="majorHAnsi" w:hAnsiTheme="majorHAnsi" w:cstheme="majorHAnsi"/>
        </w:rPr>
        <w:t>service providers (companies) who meet the following criteria:</w:t>
      </w:r>
    </w:p>
    <w:p w:rsidRPr="00437352" w:rsidR="003612F3" w:rsidP="00B46DBE" w:rsidRDefault="003612F3" w14:paraId="2F851A24" w14:textId="10BD1248">
      <w:pPr>
        <w:numPr>
          <w:ilvl w:val="0"/>
          <w:numId w:val="10"/>
        </w:numPr>
        <w:spacing w:before="100" w:beforeAutospacing="1" w:after="100" w:afterAutospacing="1" w:line="240" w:lineRule="auto"/>
        <w:rPr>
          <w:rFonts w:asciiTheme="majorHAnsi" w:hAnsiTheme="majorHAnsi" w:cstheme="majorHAnsi"/>
        </w:rPr>
      </w:pPr>
      <w:r w:rsidRPr="00437352">
        <w:rPr>
          <w:rFonts w:asciiTheme="majorHAnsi" w:hAnsiTheme="majorHAnsi" w:cstheme="majorHAnsi"/>
        </w:rPr>
        <w:t xml:space="preserve">Minimum five (05) years of professional experience in graphic </w:t>
      </w:r>
      <w:r w:rsidRPr="00437352" w:rsidR="00D34CC8">
        <w:rPr>
          <w:rFonts w:asciiTheme="majorHAnsi" w:hAnsiTheme="majorHAnsi" w:cstheme="majorHAnsi"/>
        </w:rPr>
        <w:t>design.</w:t>
      </w:r>
    </w:p>
    <w:p w:rsidRPr="00437352" w:rsidR="003612F3" w:rsidP="00B46DBE" w:rsidRDefault="003612F3" w14:paraId="1FFCF5F1" w14:textId="4C086507">
      <w:pPr>
        <w:numPr>
          <w:ilvl w:val="0"/>
          <w:numId w:val="10"/>
        </w:numPr>
        <w:spacing w:before="100" w:beforeAutospacing="1" w:after="100" w:afterAutospacing="1" w:line="240" w:lineRule="auto"/>
        <w:rPr>
          <w:rFonts w:asciiTheme="majorHAnsi" w:hAnsiTheme="majorHAnsi" w:cstheme="majorHAnsi"/>
        </w:rPr>
      </w:pPr>
      <w:r w:rsidRPr="00437352">
        <w:rPr>
          <w:rFonts w:asciiTheme="majorHAnsi" w:hAnsiTheme="majorHAnsi" w:cstheme="majorHAnsi"/>
        </w:rPr>
        <w:t xml:space="preserve">Proven experience designing professional </w:t>
      </w:r>
      <w:r w:rsidRPr="00437352">
        <w:rPr>
          <w:rFonts w:asciiTheme="majorHAnsi" w:hAnsiTheme="majorHAnsi" w:cstheme="majorHAnsi"/>
          <w:b/>
          <w:bCs/>
        </w:rPr>
        <w:t xml:space="preserve">knowledge products and </w:t>
      </w:r>
      <w:r w:rsidRPr="00437352" w:rsidR="00D34CC8">
        <w:rPr>
          <w:rFonts w:asciiTheme="majorHAnsi" w:hAnsiTheme="majorHAnsi" w:cstheme="majorHAnsi"/>
          <w:b/>
          <w:bCs/>
        </w:rPr>
        <w:t>publications</w:t>
      </w:r>
      <w:r w:rsidRPr="00437352" w:rsidR="00D34CC8">
        <w:rPr>
          <w:rFonts w:asciiTheme="majorHAnsi" w:hAnsiTheme="majorHAnsi" w:cstheme="majorHAnsi"/>
        </w:rPr>
        <w:t>.</w:t>
      </w:r>
    </w:p>
    <w:p w:rsidRPr="00437352" w:rsidR="000E6956" w:rsidP="00B46DBE" w:rsidRDefault="000E6956" w14:paraId="4372D28A" w14:textId="77777777">
      <w:pPr>
        <w:numPr>
          <w:ilvl w:val="0"/>
          <w:numId w:val="10"/>
        </w:numPr>
        <w:spacing w:before="100" w:beforeAutospacing="1" w:after="100" w:afterAutospacing="1" w:line="240" w:lineRule="auto"/>
        <w:rPr>
          <w:rFonts w:asciiTheme="majorHAnsi" w:hAnsiTheme="majorHAnsi" w:cstheme="majorHAnsi"/>
        </w:rPr>
      </w:pPr>
      <w:r w:rsidRPr="00437352">
        <w:rPr>
          <w:rFonts w:asciiTheme="majorHAnsi" w:hAnsiTheme="majorHAnsi" w:cstheme="majorHAnsi"/>
        </w:rPr>
        <w:t xml:space="preserve">Familiarity with </w:t>
      </w:r>
      <w:r w:rsidRPr="00437352">
        <w:rPr>
          <w:rFonts w:asciiTheme="majorHAnsi" w:hAnsiTheme="majorHAnsi" w:cstheme="majorHAnsi"/>
          <w:b/>
          <w:bCs/>
        </w:rPr>
        <w:t>low-emission agriculture</w:t>
      </w:r>
      <w:r w:rsidRPr="00437352">
        <w:rPr>
          <w:rFonts w:asciiTheme="majorHAnsi" w:hAnsiTheme="majorHAnsi" w:cstheme="majorHAnsi"/>
        </w:rPr>
        <w:t xml:space="preserve"> or </w:t>
      </w:r>
      <w:r w:rsidRPr="00437352">
        <w:rPr>
          <w:rFonts w:asciiTheme="majorHAnsi" w:hAnsiTheme="majorHAnsi" w:cstheme="majorHAnsi"/>
          <w:b/>
          <w:bCs/>
        </w:rPr>
        <w:t>sustainable rice production</w:t>
      </w:r>
      <w:r w:rsidRPr="00437352">
        <w:rPr>
          <w:rFonts w:asciiTheme="majorHAnsi" w:hAnsiTheme="majorHAnsi" w:cstheme="majorHAnsi"/>
        </w:rPr>
        <w:t xml:space="preserve"> is a plus.</w:t>
      </w:r>
    </w:p>
    <w:p w:rsidRPr="00437352" w:rsidR="003612F3" w:rsidP="00B46DBE" w:rsidRDefault="003612F3" w14:paraId="4673E1C3" w14:textId="413A87D7">
      <w:pPr>
        <w:numPr>
          <w:ilvl w:val="0"/>
          <w:numId w:val="10"/>
        </w:numPr>
        <w:spacing w:before="100" w:beforeAutospacing="1" w:after="100" w:afterAutospacing="1" w:line="240" w:lineRule="auto"/>
        <w:rPr>
          <w:rFonts w:asciiTheme="majorHAnsi" w:hAnsiTheme="majorHAnsi" w:cstheme="majorHAnsi"/>
        </w:rPr>
      </w:pPr>
      <w:r w:rsidRPr="00437352">
        <w:rPr>
          <w:rFonts w:asciiTheme="majorHAnsi" w:hAnsiTheme="majorHAnsi" w:cstheme="majorHAnsi"/>
        </w:rPr>
        <w:t xml:space="preserve">Ability to apply brand guidelines and use vector-based visual elements </w:t>
      </w:r>
      <w:r w:rsidRPr="00437352" w:rsidR="00D34CC8">
        <w:rPr>
          <w:rFonts w:asciiTheme="majorHAnsi" w:hAnsiTheme="majorHAnsi" w:cstheme="majorHAnsi"/>
        </w:rPr>
        <w:t>appropriately.</w:t>
      </w:r>
    </w:p>
    <w:p w:rsidRPr="00437352" w:rsidR="004A3959" w:rsidP="004A3959" w:rsidRDefault="003612F3" w14:paraId="68F21D9A" w14:textId="30CB1118">
      <w:pPr>
        <w:numPr>
          <w:ilvl w:val="0"/>
          <w:numId w:val="10"/>
        </w:numPr>
        <w:spacing w:before="100" w:beforeAutospacing="1" w:after="100" w:afterAutospacing="1" w:line="240" w:lineRule="auto"/>
        <w:rPr>
          <w:rFonts w:asciiTheme="majorHAnsi" w:hAnsiTheme="majorHAnsi" w:cstheme="majorHAnsi"/>
        </w:rPr>
      </w:pPr>
      <w:r w:rsidRPr="00437352">
        <w:rPr>
          <w:rFonts w:asciiTheme="majorHAnsi" w:hAnsiTheme="majorHAnsi" w:cstheme="majorHAnsi"/>
        </w:rPr>
        <w:t>Strong attention to detail and ability to work with structured feedback and timelines.</w:t>
      </w:r>
    </w:p>
    <w:p w:rsidRPr="00437352" w:rsidR="00703750" w:rsidP="00B46DBE" w:rsidRDefault="00703750" w14:paraId="262762D2" w14:textId="6B79C3EB">
      <w:pPr>
        <w:pStyle w:val="Heading1"/>
        <w:numPr>
          <w:ilvl w:val="0"/>
          <w:numId w:val="14"/>
        </w:numPr>
        <w:rPr>
          <w:rFonts w:cstheme="majorHAnsi"/>
        </w:rPr>
      </w:pPr>
      <w:r w:rsidRPr="00437352">
        <w:rPr>
          <w:rFonts w:cstheme="majorHAnsi"/>
        </w:rPr>
        <w:t>Proposal submission requirements</w:t>
      </w:r>
    </w:p>
    <w:p w:rsidR="00C34E6F" w:rsidP="00C34E6F" w:rsidRDefault="00C34E6F" w14:paraId="6F19FFAC" w14:textId="665AAE01">
      <w:pPr>
        <w:pStyle w:val="ListParagraph"/>
        <w:ind w:left="0"/>
        <w:rPr>
          <w:rFonts w:asciiTheme="majorHAnsi" w:hAnsiTheme="majorHAnsi" w:eastAsiaTheme="minorHAnsi" w:cstheme="majorHAnsi"/>
          <w:sz w:val="21"/>
          <w:lang w:eastAsia="en-US"/>
          <w14:ligatures w14:val="none"/>
        </w:rPr>
      </w:pPr>
      <w:r w:rsidRPr="00437352">
        <w:rPr>
          <w:rFonts w:asciiTheme="majorHAnsi" w:hAnsiTheme="majorHAnsi" w:eastAsiaTheme="minorHAnsi" w:cstheme="majorHAnsi"/>
          <w:sz w:val="21"/>
          <w:lang w:eastAsia="en-US"/>
          <w14:ligatures w14:val="none"/>
        </w:rPr>
        <w:t>Service providers are required to submit proposals including the following documents to</w:t>
      </w:r>
      <w:r w:rsidRPr="00437352" w:rsidR="00B62083">
        <w:rPr>
          <w:rFonts w:asciiTheme="majorHAnsi" w:hAnsiTheme="majorHAnsi" w:eastAsiaTheme="minorHAnsi" w:cstheme="majorHAnsi"/>
          <w:sz w:val="21"/>
          <w:lang w:eastAsia="en-US"/>
          <w14:ligatures w14:val="none"/>
        </w:rPr>
        <w:t xml:space="preserve"> via </w:t>
      </w:r>
      <w:hyperlink w:history="1" r:id="rId12">
        <w:r w:rsidRPr="00437352" w:rsidR="00C16CE3">
          <w:rPr>
            <w:rStyle w:val="Hyperlink"/>
            <w:rFonts w:asciiTheme="majorHAnsi" w:hAnsiTheme="majorHAnsi" w:eastAsiaTheme="minorHAnsi" w:cstheme="majorHAnsi"/>
            <w:sz w:val="21"/>
            <w:lang w:eastAsia="en-US"/>
            <w14:ligatures w14:val="none"/>
          </w:rPr>
          <w:t>snvvietnamprocurement@snv.org</w:t>
        </w:r>
      </w:hyperlink>
      <w:r w:rsidRPr="00437352">
        <w:rPr>
          <w:rFonts w:asciiTheme="majorHAnsi" w:hAnsiTheme="majorHAnsi" w:eastAsiaTheme="minorHAnsi" w:cstheme="majorHAnsi"/>
          <w:sz w:val="21"/>
          <w:lang w:eastAsia="en-US"/>
          <w14:ligatures w14:val="none"/>
        </w:rPr>
        <w:t xml:space="preserve">, </w:t>
      </w:r>
      <w:r w:rsidRPr="00437352" w:rsidR="00F32830">
        <w:rPr>
          <w:rFonts w:asciiTheme="majorHAnsi" w:hAnsiTheme="majorHAnsi" w:eastAsiaTheme="minorHAnsi" w:cstheme="majorHAnsi"/>
          <w:sz w:val="21"/>
          <w:lang w:eastAsia="en-US"/>
          <w14:ligatures w14:val="none"/>
        </w:rPr>
        <w:t xml:space="preserve">by 17.00 hrs </w:t>
      </w:r>
      <w:r w:rsidRPr="00437352" w:rsidR="00FA44CD">
        <w:rPr>
          <w:rFonts w:asciiTheme="majorHAnsi" w:hAnsiTheme="majorHAnsi" w:eastAsiaTheme="minorHAnsi" w:cstheme="majorHAnsi"/>
          <w:sz w:val="21"/>
          <w:lang w:eastAsia="en-US"/>
          <w14:ligatures w14:val="none"/>
        </w:rPr>
        <w:t>24 February 2026</w:t>
      </w:r>
      <w:r w:rsidRPr="00437352">
        <w:rPr>
          <w:rFonts w:asciiTheme="majorHAnsi" w:hAnsiTheme="majorHAnsi" w:eastAsiaTheme="minorHAnsi" w:cstheme="majorHAnsi"/>
          <w:sz w:val="21"/>
          <w:lang w:eastAsia="en-US"/>
          <w14:ligatures w14:val="none"/>
        </w:rPr>
        <w:t>:</w:t>
      </w:r>
    </w:p>
    <w:p w:rsidRPr="00437352" w:rsidR="00CC6F50" w:rsidP="00C34E6F" w:rsidRDefault="00CC6F50" w14:paraId="271A3A1A" w14:textId="77777777">
      <w:pPr>
        <w:pStyle w:val="ListParagraph"/>
        <w:ind w:left="0"/>
        <w:rPr>
          <w:rFonts w:asciiTheme="majorHAnsi" w:hAnsiTheme="majorHAnsi" w:eastAsiaTheme="minorHAnsi" w:cstheme="majorHAnsi"/>
          <w:sz w:val="21"/>
          <w:lang w:eastAsia="en-US"/>
          <w14:ligatures w14:val="none"/>
        </w:rPr>
      </w:pPr>
    </w:p>
    <w:p w:rsidRPr="00437352" w:rsidR="00EB3516" w:rsidP="00EB3516" w:rsidRDefault="00EB3516" w14:paraId="76F9072F" w14:textId="2DA00B76">
      <w:pPr>
        <w:pStyle w:val="ListParagraph"/>
        <w:numPr>
          <w:ilvl w:val="0"/>
          <w:numId w:val="21"/>
        </w:numPr>
        <w:rPr>
          <w:rFonts w:asciiTheme="majorHAnsi" w:hAnsiTheme="majorHAnsi" w:eastAsiaTheme="minorHAnsi" w:cstheme="majorHAnsi"/>
          <w:sz w:val="21"/>
          <w:lang w:val="it-IT" w:eastAsia="en-US"/>
          <w14:ligatures w14:val="none"/>
        </w:rPr>
      </w:pPr>
      <w:r w:rsidRPr="00F80B6C">
        <w:rPr>
          <w:rFonts w:asciiTheme="majorHAnsi" w:hAnsiTheme="majorHAnsi" w:eastAsiaTheme="minorHAnsi" w:cstheme="majorHAnsi"/>
          <w:b/>
          <w:bCs/>
          <w:sz w:val="21"/>
          <w:lang w:val="it-IT" w:eastAsia="en-US"/>
          <w14:ligatures w14:val="none"/>
        </w:rPr>
        <w:t>Due Diligence document</w:t>
      </w:r>
      <w:r w:rsidR="00F80B6C">
        <w:rPr>
          <w:rFonts w:asciiTheme="majorHAnsi" w:hAnsiTheme="majorHAnsi" w:eastAsiaTheme="minorHAnsi" w:cstheme="majorHAnsi"/>
          <w:sz w:val="21"/>
          <w:lang w:val="it-IT" w:eastAsia="en-US"/>
          <w14:ligatures w14:val="none"/>
        </w:rPr>
        <w:t>, can be downloaded in the link</w:t>
      </w:r>
      <w:r w:rsidRPr="00437352">
        <w:rPr>
          <w:rFonts w:asciiTheme="majorHAnsi" w:hAnsiTheme="majorHAnsi" w:eastAsiaTheme="minorHAnsi" w:cstheme="majorHAnsi"/>
          <w:sz w:val="21"/>
          <w:lang w:val="it-IT" w:eastAsia="en-US"/>
          <w14:ligatures w14:val="none"/>
        </w:rPr>
        <w:t xml:space="preserve"> </w:t>
      </w:r>
      <w:hyperlink w:history="1" r:id="rId13">
        <w:r w:rsidRPr="00437352">
          <w:rPr>
            <w:rStyle w:val="Hyperlink"/>
            <w:rFonts w:asciiTheme="majorHAnsi" w:hAnsiTheme="majorHAnsi" w:eastAsiaTheme="minorHAnsi" w:cstheme="majorHAnsi"/>
            <w:sz w:val="21"/>
            <w:lang w:val="it-IT" w:eastAsia="en-US"/>
            <w14:ligatures w14:val="none"/>
          </w:rPr>
          <w:t>https://c.smartrecruiters.com/sr-company-attachments-prod-aws-dc5/58919688e4b0672cc03331a9/3bfd4cae-77be-4ecb-ba7f-94907709f866?r=s3-eu-central-1</w:t>
        </w:r>
      </w:hyperlink>
      <w:r w:rsidRPr="00437352">
        <w:rPr>
          <w:rFonts w:asciiTheme="majorHAnsi" w:hAnsiTheme="majorHAnsi" w:eastAsiaTheme="minorHAnsi" w:cstheme="majorHAnsi"/>
          <w:sz w:val="21"/>
          <w:lang w:val="it-IT" w:eastAsia="en-US"/>
          <w14:ligatures w14:val="none"/>
        </w:rPr>
        <w:t xml:space="preserve"> </w:t>
      </w:r>
    </w:p>
    <w:p w:rsidRPr="00437352" w:rsidR="00886E8C" w:rsidP="00B46DBE" w:rsidRDefault="00CC6F50" w14:paraId="2EC010C8" w14:textId="5423D832">
      <w:pPr>
        <w:pStyle w:val="ListParagraph"/>
        <w:numPr>
          <w:ilvl w:val="0"/>
          <w:numId w:val="6"/>
        </w:numPr>
        <w:rPr>
          <w:rFonts w:asciiTheme="majorHAnsi" w:hAnsiTheme="majorHAnsi" w:eastAsiaTheme="minorHAnsi" w:cstheme="majorHAnsi"/>
          <w:sz w:val="21"/>
          <w:lang w:eastAsia="en-US"/>
          <w14:ligatures w14:val="none"/>
        </w:rPr>
      </w:pPr>
      <w:r w:rsidRPr="00711675">
        <w:rPr>
          <w:rFonts w:asciiTheme="majorHAnsi" w:hAnsiTheme="majorHAnsi" w:cstheme="majorHAnsi"/>
          <w:b/>
          <w:bCs/>
          <w:sz w:val="21"/>
          <w:szCs w:val="21"/>
          <w:lang w:val="en-US"/>
        </w:rPr>
        <w:t>Company profile</w:t>
      </w:r>
      <w:r w:rsidRPr="00711675">
        <w:rPr>
          <w:rFonts w:asciiTheme="majorHAnsi" w:hAnsiTheme="majorHAnsi" w:cstheme="majorHAnsi"/>
          <w:sz w:val="21"/>
          <w:szCs w:val="21"/>
          <w:lang w:val="en-US"/>
        </w:rPr>
        <w:t xml:space="preserve"> and/or </w:t>
      </w:r>
      <w:r w:rsidRPr="00711675">
        <w:rPr>
          <w:rFonts w:asciiTheme="majorHAnsi" w:hAnsiTheme="majorHAnsi" w:cstheme="majorHAnsi"/>
          <w:b/>
          <w:bCs/>
          <w:sz w:val="21"/>
          <w:szCs w:val="21"/>
          <w:lang w:val="en-US"/>
        </w:rPr>
        <w:t>CVs of professional staff</w:t>
      </w:r>
      <w:r w:rsidRPr="00711675">
        <w:rPr>
          <w:rFonts w:asciiTheme="majorHAnsi" w:hAnsiTheme="majorHAnsi" w:cstheme="majorHAnsi"/>
          <w:sz w:val="21"/>
          <w:szCs w:val="21"/>
          <w:lang w:val="en-US"/>
        </w:rPr>
        <w:t xml:space="preserve"> involved in the assignment</w:t>
      </w:r>
      <w:r w:rsidRPr="00437352" w:rsidR="00886E8C">
        <w:rPr>
          <w:rFonts w:asciiTheme="majorHAnsi" w:hAnsiTheme="majorHAnsi" w:eastAsiaTheme="minorHAnsi" w:cstheme="majorHAnsi"/>
          <w:sz w:val="21"/>
          <w:lang w:eastAsia="en-US"/>
          <w14:ligatures w14:val="none"/>
        </w:rPr>
        <w:t>.</w:t>
      </w:r>
    </w:p>
    <w:p w:rsidRPr="00CC6F50" w:rsidR="00FD089F" w:rsidP="00B46DBE" w:rsidRDefault="00886E8C" w14:paraId="73E33F1F" w14:textId="193711E4">
      <w:pPr>
        <w:pStyle w:val="ListParagraph"/>
        <w:numPr>
          <w:ilvl w:val="0"/>
          <w:numId w:val="6"/>
        </w:numPr>
        <w:rPr>
          <w:rFonts w:asciiTheme="majorHAnsi" w:hAnsiTheme="majorHAnsi" w:eastAsiaTheme="minorHAnsi" w:cstheme="majorHAnsi"/>
          <w:b/>
          <w:bCs/>
          <w:sz w:val="21"/>
          <w:lang w:eastAsia="en-US"/>
          <w14:ligatures w14:val="none"/>
        </w:rPr>
      </w:pPr>
      <w:r w:rsidRPr="00CC6F50">
        <w:rPr>
          <w:rFonts w:asciiTheme="majorHAnsi" w:hAnsiTheme="majorHAnsi" w:eastAsiaTheme="minorHAnsi" w:cstheme="majorHAnsi"/>
          <w:b/>
          <w:bCs/>
          <w:sz w:val="21"/>
          <w:lang w:eastAsia="en-US"/>
          <w14:ligatures w14:val="none"/>
        </w:rPr>
        <w:t>P</w:t>
      </w:r>
      <w:r w:rsidRPr="00CC6F50" w:rsidR="006A6E48">
        <w:rPr>
          <w:rFonts w:asciiTheme="majorHAnsi" w:hAnsiTheme="majorHAnsi" w:eastAsiaTheme="minorHAnsi" w:cstheme="majorHAnsi"/>
          <w:b/>
          <w:bCs/>
          <w:sz w:val="21"/>
          <w:lang w:eastAsia="en-US"/>
          <w14:ligatures w14:val="none"/>
        </w:rPr>
        <w:t>ortfolio of relevant work</w:t>
      </w:r>
    </w:p>
    <w:p w:rsidRPr="00711675" w:rsidR="00CC6F50" w:rsidP="00CC6F50" w:rsidRDefault="00CC6F50" w14:paraId="224C1E2C" w14:textId="77777777">
      <w:pPr>
        <w:pStyle w:val="ListParagraph"/>
        <w:numPr>
          <w:ilvl w:val="0"/>
          <w:numId w:val="6"/>
        </w:numPr>
        <w:rPr>
          <w:rFonts w:asciiTheme="majorHAnsi" w:hAnsiTheme="majorHAnsi" w:cstheme="majorHAnsi"/>
          <w:sz w:val="21"/>
          <w:szCs w:val="21"/>
          <w:lang w:val="en-US"/>
        </w:rPr>
      </w:pPr>
      <w:r w:rsidRPr="00711675">
        <w:rPr>
          <w:rFonts w:asciiTheme="majorHAnsi" w:hAnsiTheme="majorHAnsi" w:cstheme="majorHAnsi"/>
          <w:b/>
          <w:bCs/>
          <w:sz w:val="21"/>
          <w:szCs w:val="21"/>
          <w:lang w:val="en-US"/>
        </w:rPr>
        <w:t>Financial proposal</w:t>
      </w:r>
      <w:r w:rsidRPr="00711675">
        <w:rPr>
          <w:rFonts w:asciiTheme="majorHAnsi" w:hAnsiTheme="majorHAnsi" w:cstheme="majorHAnsi"/>
          <w:sz w:val="21"/>
          <w:szCs w:val="21"/>
          <w:lang w:val="en-US"/>
        </w:rPr>
        <w:t>, clearly indicating:</w:t>
      </w:r>
      <w:r w:rsidRPr="00711675">
        <w:rPr>
          <w:rFonts w:asciiTheme="majorHAnsi" w:hAnsiTheme="majorHAnsi" w:cstheme="majorHAnsi"/>
          <w:sz w:val="21"/>
          <w:szCs w:val="21"/>
          <w:lang w:val="en-US"/>
        </w:rPr>
        <w:br/>
      </w:r>
      <w:r w:rsidRPr="00711675">
        <w:rPr>
          <w:rFonts w:asciiTheme="majorHAnsi" w:hAnsiTheme="majorHAnsi" w:cstheme="majorHAnsi"/>
          <w:sz w:val="21"/>
          <w:szCs w:val="21"/>
          <w:lang w:val="en-US"/>
        </w:rPr>
        <w:t>(1) the proposed unit cost per page for each deliverable and the total cost; and</w:t>
      </w:r>
      <w:r w:rsidRPr="00711675">
        <w:rPr>
          <w:rFonts w:asciiTheme="majorHAnsi" w:hAnsiTheme="majorHAnsi" w:cstheme="majorHAnsi"/>
          <w:sz w:val="21"/>
          <w:szCs w:val="21"/>
          <w:lang w:val="en-US"/>
        </w:rPr>
        <w:br/>
      </w:r>
      <w:r w:rsidRPr="00711675">
        <w:rPr>
          <w:rFonts w:asciiTheme="majorHAnsi" w:hAnsiTheme="majorHAnsi" w:cstheme="majorHAnsi"/>
          <w:sz w:val="21"/>
          <w:szCs w:val="21"/>
          <w:lang w:val="en-US"/>
        </w:rPr>
        <w:t>(2) confirmation of compliance with the Terms of Reference (TOR).</w:t>
      </w:r>
      <w:r w:rsidRPr="00711675">
        <w:rPr>
          <w:rFonts w:asciiTheme="majorHAnsi" w:hAnsiTheme="majorHAnsi" w:cstheme="majorHAnsi"/>
          <w:sz w:val="21"/>
          <w:szCs w:val="21"/>
          <w:lang w:val="en-US"/>
        </w:rPr>
        <w:br/>
      </w:r>
      <w:r w:rsidRPr="00711675">
        <w:rPr>
          <w:rFonts w:asciiTheme="majorHAnsi" w:hAnsiTheme="majorHAnsi" w:cstheme="majorHAnsi"/>
          <w:sz w:val="21"/>
          <w:szCs w:val="21"/>
          <w:lang w:val="en-US"/>
        </w:rPr>
        <w:t>All proposed costs must be inclusive of applicable taxes.</w:t>
      </w:r>
    </w:p>
    <w:p w:rsidRPr="00437352" w:rsidR="00525D97" w:rsidP="002B0705" w:rsidRDefault="00525D97" w14:paraId="4A317BF6" w14:textId="77777777">
      <w:pPr>
        <w:pStyle w:val="ListParagraph"/>
        <w:ind w:left="720"/>
        <w:rPr>
          <w:rFonts w:asciiTheme="majorHAnsi" w:hAnsiTheme="majorHAnsi" w:eastAsiaTheme="minorHAnsi" w:cstheme="majorHAnsi"/>
          <w:sz w:val="21"/>
          <w:lang w:eastAsia="en-US"/>
          <w14:ligatures w14:val="none"/>
        </w:rPr>
      </w:pPr>
    </w:p>
    <w:p w:rsidRPr="00437352" w:rsidR="00823334" w:rsidP="00823334" w:rsidRDefault="0065351A" w14:paraId="742373C6" w14:textId="77F1400F">
      <w:pPr>
        <w:rPr>
          <w:rFonts w:asciiTheme="majorHAnsi" w:hAnsiTheme="majorHAnsi" w:cstheme="majorHAnsi"/>
        </w:rPr>
      </w:pPr>
      <w:r w:rsidRPr="00437352">
        <w:rPr>
          <w:rFonts w:asciiTheme="majorHAnsi" w:hAnsiTheme="majorHAnsi" w:cstheme="majorHAnsi"/>
        </w:rPr>
        <w:t xml:space="preserve">For </w:t>
      </w:r>
      <w:r w:rsidR="00CC6F50">
        <w:rPr>
          <w:rFonts w:asciiTheme="majorHAnsi" w:hAnsiTheme="majorHAnsi" w:cstheme="majorHAnsi"/>
        </w:rPr>
        <w:t xml:space="preserve">any </w:t>
      </w:r>
      <w:r w:rsidRPr="00437352">
        <w:rPr>
          <w:rFonts w:asciiTheme="majorHAnsi" w:hAnsiTheme="majorHAnsi" w:cstheme="majorHAnsi"/>
        </w:rPr>
        <w:t>procurement-related clarifications, please contact</w:t>
      </w:r>
      <w:r w:rsidRPr="00437352" w:rsidR="00B62083">
        <w:rPr>
          <w:rFonts w:asciiTheme="majorHAnsi" w:hAnsiTheme="majorHAnsi" w:cstheme="majorHAnsi"/>
        </w:rPr>
        <w:t xml:space="preserve"> us at </w:t>
      </w:r>
      <w:hyperlink w:history="1" r:id="rId14">
        <w:r w:rsidRPr="00437352" w:rsidR="00B21C8F">
          <w:rPr>
            <w:rStyle w:val="Hyperlink"/>
            <w:rFonts w:asciiTheme="majorHAnsi" w:hAnsiTheme="majorHAnsi" w:cstheme="majorHAnsi"/>
          </w:rPr>
          <w:t>snvvietnamprocurement@snv.org</w:t>
        </w:r>
      </w:hyperlink>
      <w:r w:rsidRPr="00437352">
        <w:rPr>
          <w:rFonts w:asciiTheme="majorHAnsi" w:hAnsiTheme="majorHAnsi" w:cstheme="majorHAnsi"/>
        </w:rPr>
        <w:t>.</w:t>
      </w:r>
      <w:r w:rsidRPr="00437352" w:rsidR="00B21C8F">
        <w:rPr>
          <w:rFonts w:asciiTheme="majorHAnsi" w:hAnsiTheme="majorHAnsi" w:cstheme="majorHAnsi"/>
        </w:rPr>
        <w:t xml:space="preserve"> </w:t>
      </w:r>
    </w:p>
    <w:sectPr w:rsidRPr="00437352" w:rsidR="00823334" w:rsidSect="00801009">
      <w:headerReference w:type="default" r:id="rId15"/>
      <w:footerReference w:type="default" r:id="rId16"/>
      <w:headerReference w:type="first" r:id="rId17"/>
      <w:footerReference w:type="first" r:id="rId18"/>
      <w:pgSz w:w="11906" w:h="16838" w:orient="portrait" w:code="9"/>
      <w:pgMar w:top="2610" w:right="1469" w:bottom="900" w:left="1588" w:header="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53AF" w:rsidP="002419DA" w:rsidRDefault="00BC53AF" w14:paraId="7A27AE82" w14:textId="77777777">
      <w:pPr>
        <w:spacing w:line="240" w:lineRule="auto"/>
      </w:pPr>
      <w:r>
        <w:separator/>
      </w:r>
    </w:p>
  </w:endnote>
  <w:endnote w:type="continuationSeparator" w:id="0">
    <w:p w:rsidR="00BC53AF" w:rsidP="002419DA" w:rsidRDefault="00BC53AF" w14:paraId="4D11CE92" w14:textId="77777777">
      <w:pPr>
        <w:spacing w:line="240" w:lineRule="auto"/>
      </w:pPr>
      <w:r>
        <w:continuationSeparator/>
      </w:r>
    </w:p>
  </w:endnote>
  <w:endnote w:type="continuationNotice" w:id="1">
    <w:p w:rsidR="00BC53AF" w:rsidRDefault="00BC53AF" w14:paraId="773F8781"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75D3E" w:rsidR="000327F0" w:rsidP="000327F0" w:rsidRDefault="000327F0" w14:paraId="7B37FD77" w14:textId="77777777">
    <w:pPr>
      <w:pStyle w:val="Footer"/>
      <w:jc w:val="right"/>
      <w:rPr>
        <w:lang w:val="en-US"/>
      </w:rPr>
    </w:pPr>
    <w:r>
      <w:rPr>
        <w:lang w:val="en-US"/>
      </w:rPr>
      <w:fldChar w:fldCharType="begin"/>
    </w:r>
    <w:r>
      <w:rPr>
        <w:lang w:val="en-US"/>
      </w:rPr>
      <w:instrText xml:space="preserve"> PAGE  \* Arabic </w:instrText>
    </w:r>
    <w:r>
      <w:rPr>
        <w:lang w:val="en-US"/>
      </w:rPr>
      <w:fldChar w:fldCharType="separate"/>
    </w:r>
    <w:r>
      <w:rPr>
        <w:lang w:val="en-US"/>
      </w:rPr>
      <w:t>2</w:t>
    </w:r>
    <w:r>
      <w:rPr>
        <w:lang w:val="en-US"/>
      </w:rPr>
      <w:fldChar w:fldCharType="end"/>
    </w:r>
    <w:r>
      <w:rPr>
        <w:lang w:val="en-US"/>
      </w:rPr>
      <w:t xml:space="preserve"> / </w:t>
    </w:r>
    <w:r>
      <w:rPr>
        <w:lang w:val="en-US"/>
      </w:rPr>
      <w:fldChar w:fldCharType="begin"/>
    </w:r>
    <w:r>
      <w:rPr>
        <w:lang w:val="en-US"/>
      </w:rPr>
      <w:instrText xml:space="preserve"> NUMPAGES  \* Arabic </w:instrText>
    </w:r>
    <w:r>
      <w:rPr>
        <w:lang w:val="en-US"/>
      </w:rPr>
      <w:fldChar w:fldCharType="separate"/>
    </w:r>
    <w:r>
      <w:rPr>
        <w:lang w:val="en-US"/>
      </w:rPr>
      <w:t>3</w:t>
    </w:r>
    <w:r>
      <w:rPr>
        <w:lang w:val="en-US"/>
      </w:rPr>
      <w:fldChar w:fldCharType="end"/>
    </w:r>
  </w:p>
  <w:p w:rsidRPr="00975D3E" w:rsidR="00975D3E" w:rsidP="00902DAF" w:rsidRDefault="00975D3E" w14:paraId="2E03AE40" w14:textId="77777777">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tbl>
    <w:tblPr>
      <w:tblStyle w:val="NoMargin"/>
      <w:tblW w:w="10545" w:type="dxa"/>
      <w:tblInd w:w="-567" w:type="dxa"/>
      <w:tblLook w:val="04A0" w:firstRow="1" w:lastRow="0" w:firstColumn="1" w:lastColumn="0" w:noHBand="0" w:noVBand="1"/>
    </w:tblPr>
    <w:tblGrid>
      <w:gridCol w:w="4536"/>
      <w:gridCol w:w="3515"/>
      <w:gridCol w:w="2494"/>
    </w:tblGrid>
    <w:tr w:rsidR="005B4F41" w:rsidTr="005B4F41" w14:paraId="5DF0A05E" w14:textId="77777777">
      <w:tc>
        <w:tcPr>
          <w:tcW w:w="4536" w:type="dxa"/>
          <w:vAlign w:val="bottom"/>
        </w:tcPr>
        <w:p w:rsidR="000C1D84" w:rsidP="005B4F41" w:rsidRDefault="000C1D84" w14:paraId="0BF808E6" w14:textId="77777777">
          <w:pPr>
            <w:pStyle w:val="Footer"/>
          </w:pPr>
        </w:p>
      </w:tc>
      <w:tc>
        <w:tcPr>
          <w:tcW w:w="3515" w:type="dxa"/>
          <w:tcMar>
            <w:left w:w="992" w:type="dxa"/>
          </w:tcMar>
          <w:vAlign w:val="bottom"/>
        </w:tcPr>
        <w:p w:rsidRPr="00233F7F" w:rsidR="000C1D84" w:rsidP="00233F7F" w:rsidRDefault="000C1D84" w14:paraId="457A094A" w14:textId="77777777">
          <w:pPr>
            <w:pStyle w:val="Footer"/>
          </w:pPr>
        </w:p>
      </w:tc>
      <w:tc>
        <w:tcPr>
          <w:tcW w:w="2494" w:type="dxa"/>
          <w:vAlign w:val="bottom"/>
        </w:tcPr>
        <w:p w:rsidRPr="002503B1" w:rsidR="000C1D84" w:rsidP="00233F7F" w:rsidRDefault="000C1D84" w14:paraId="75C33C63" w14:textId="77777777">
          <w:pPr>
            <w:pStyle w:val="Footer"/>
            <w:rPr>
              <w:rFonts w:asciiTheme="majorHAnsi" w:hAnsiTheme="majorHAnsi"/>
              <w:b/>
              <w:bCs/>
            </w:rPr>
          </w:pPr>
        </w:p>
      </w:tc>
    </w:tr>
  </w:tbl>
  <w:p w:rsidR="002419DA" w:rsidP="00233F7F" w:rsidRDefault="00233F7F" w14:paraId="73452078" w14:textId="77777777">
    <w:pPr>
      <w:pStyle w:val="Footer"/>
      <w:tabs>
        <w:tab w:val="left" w:pos="4820"/>
      </w:tabs>
      <w:spacing w:line="14" w:lineRule="exact"/>
    </w:pPr>
    <w:r>
      <mc:AlternateContent>
        <mc:Choice Requires="wps">
          <w:drawing>
            <wp:anchor distT="0" distB="0" distL="114300" distR="114300" simplePos="0" relativeHeight="251658240" behindDoc="1" locked="1" layoutInCell="1" allowOverlap="1" wp14:anchorId="0FCFEE97" wp14:editId="3700DF63">
              <wp:simplePos x="0" y="0"/>
              <wp:positionH relativeFrom="page">
                <wp:align>right</wp:align>
              </wp:positionH>
              <wp:positionV relativeFrom="page">
                <wp:align>bottom</wp:align>
              </wp:positionV>
              <wp:extent cx="3855601" cy="2268000"/>
              <wp:effectExtent l="0" t="0" r="0" b="0"/>
              <wp:wrapNone/>
              <wp:docPr id="1757086895"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855601" cy="2268000"/>
                      </a:xfrm>
                      <a:custGeom>
                        <a:avLst/>
                        <a:gdLst>
                          <a:gd name="connsiteX0" fmla="*/ 1627661 w 2816495"/>
                          <a:gd name="connsiteY0" fmla="*/ 62190 h 1656303"/>
                          <a:gd name="connsiteX1" fmla="*/ 259941 w 2816495"/>
                          <a:gd name="connsiteY1" fmla="*/ 852259 h 1656303"/>
                          <a:gd name="connsiteX2" fmla="*/ 0 w 2816495"/>
                          <a:gd name="connsiteY2" fmla="*/ 1302263 h 1656303"/>
                          <a:gd name="connsiteX3" fmla="*/ 0 w 2816495"/>
                          <a:gd name="connsiteY3" fmla="*/ 1656303 h 1656303"/>
                          <a:gd name="connsiteX4" fmla="*/ 2816496 w 2816495"/>
                          <a:gd name="connsiteY4" fmla="*/ 1656303 h 1656303"/>
                          <a:gd name="connsiteX5" fmla="*/ 2816496 w 2816495"/>
                          <a:gd name="connsiteY5" fmla="*/ 448840 h 1656303"/>
                          <a:gd name="connsiteX6" fmla="*/ 2147543 w 2816495"/>
                          <a:gd name="connsiteY6" fmla="*/ 62190 h 1656303"/>
                          <a:gd name="connsiteX7" fmla="*/ 1627661 w 2816495"/>
                          <a:gd name="connsiteY7" fmla="*/ 62190 h 1656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16495" h="1656303">
                            <a:moveTo>
                              <a:pt x="1627661" y="62190"/>
                            </a:moveTo>
                            <a:lnTo>
                              <a:pt x="259941" y="852259"/>
                            </a:lnTo>
                            <a:cubicBezTo>
                              <a:pt x="117393" y="935179"/>
                              <a:pt x="0" y="1137355"/>
                              <a:pt x="0" y="1302263"/>
                            </a:cubicBezTo>
                            <a:lnTo>
                              <a:pt x="0" y="1656303"/>
                            </a:lnTo>
                            <a:lnTo>
                              <a:pt x="2816496" y="1656303"/>
                            </a:lnTo>
                            <a:lnTo>
                              <a:pt x="2816496" y="448840"/>
                            </a:lnTo>
                            <a:lnTo>
                              <a:pt x="2147543" y="62190"/>
                            </a:lnTo>
                            <a:cubicBezTo>
                              <a:pt x="2004995" y="-20730"/>
                              <a:pt x="1770209" y="-20730"/>
                              <a:pt x="1627661" y="62190"/>
                            </a:cubicBezTo>
                            <a:close/>
                          </a:path>
                        </a:pathLst>
                      </a:custGeom>
                      <a:solidFill>
                        <a:srgbClr val="EFF8FE"/>
                      </a:solidFill>
                      <a:ln w="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6FE635A3">
            <v:shape id="Graphic 7" style="position:absolute;margin-left:252.4pt;margin-top:0;width:303.6pt;height:178.6pt;z-index:-25165824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alt="&quot;&quot;" coordsize="2816495,1656303" o:spid="_x0000_s1026" fillcolor="#eff8fe" stroked="f" strokeweight="0" path="m1627661,62190l259941,852259c117393,935179,,1137355,,1302263r,354040l2816496,1656303r,-1207463l2147543,62190v-142548,-82920,-377334,-82920,-51988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" w14:anchorId="1C00304C">
              <v:stroke joinstyle="miter"/>
              <v:path arrowok="t" o:connecttype="custom" o:connectlocs="2228164,85158;355843,1167011;0,1783208;0,2268000;3855602,2268000;3855602,614603;2939849,85158;2228164,85158" o:connectangles="0,0,0,0,0,0,0,0"/>
              <o:lock v:ext="edit" aspectratio="t"/>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53AF" w:rsidP="002419DA" w:rsidRDefault="00BC53AF" w14:paraId="2DBA8BF1" w14:textId="77777777">
      <w:pPr>
        <w:spacing w:line="240" w:lineRule="auto"/>
      </w:pPr>
      <w:r>
        <w:separator/>
      </w:r>
    </w:p>
  </w:footnote>
  <w:footnote w:type="continuationSeparator" w:id="0">
    <w:p w:rsidR="00BC53AF" w:rsidP="002419DA" w:rsidRDefault="00BC53AF" w14:paraId="14583B01" w14:textId="77777777">
      <w:pPr>
        <w:spacing w:line="240" w:lineRule="auto"/>
      </w:pPr>
      <w:r>
        <w:continuationSeparator/>
      </w:r>
    </w:p>
  </w:footnote>
  <w:footnote w:type="continuationNotice" w:id="1">
    <w:p w:rsidR="00BC53AF" w:rsidRDefault="00BC53AF" w14:paraId="7B785407"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dec="http://schemas.microsoft.com/office/drawing/2017/decorative" mc:Ignorable="w14 w15 w16se w16cid w16 w16cex w16sdtdh w16sdtfl w16du wp14">
  <w:p w:rsidR="002419DA" w:rsidRDefault="009128CE" w14:paraId="1F83A2AC" w14:textId="77777777">
    <w:pPr>
      <w:pStyle w:val="Header"/>
    </w:pPr>
    <w:r>
      <w:drawing>
        <wp:anchor distT="0" distB="0" distL="114300" distR="114300" simplePos="0" relativeHeight="251658242" behindDoc="0" locked="0" layoutInCell="1" allowOverlap="1" wp14:anchorId="6A25DFE4" wp14:editId="4A0B105C">
          <wp:simplePos x="0" y="0"/>
          <wp:positionH relativeFrom="page">
            <wp:posOffset>491007</wp:posOffset>
          </wp:positionH>
          <wp:positionV relativeFrom="page">
            <wp:posOffset>489585</wp:posOffset>
          </wp:positionV>
          <wp:extent cx="2231390" cy="1115695"/>
          <wp:effectExtent l="0" t="0" r="0" b="0"/>
          <wp:wrapNone/>
          <wp:docPr id="954019824" name="Afbeelding 8" descr="Logo S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977399" name="Afbeelding 8" descr="Logo SNV"/>
                  <pic:cNvPicPr/>
                </pic:nvPicPr>
                <pic:blipFill>
                  <a:blip r:embed="rId1">
                    <a:extLst>
                      <a:ext uri="{28A0092B-C50C-407E-A947-70E740481C1C}">
                        <a14:useLocalDpi xmlns:a14="http://schemas.microsoft.com/office/drawing/2010/main" val="0"/>
                      </a:ext>
                    </a:extLst>
                  </a:blip>
                  <a:stretch>
                    <a:fillRect/>
                  </a:stretch>
                </pic:blipFill>
                <pic:spPr>
                  <a:xfrm>
                    <a:off x="0" y="0"/>
                    <a:ext cx="2231390" cy="1115695"/>
                  </a:xfrm>
                  <a:prstGeom prst="rect">
                    <a:avLst/>
                  </a:prstGeom>
                </pic:spPr>
              </pic:pic>
            </a:graphicData>
          </a:graphic>
          <wp14:sizeRelH relativeFrom="margin">
            <wp14:pctWidth>0</wp14:pctWidth>
          </wp14:sizeRelH>
          <wp14:sizeRelV relativeFrom="margin">
            <wp14:pctHeight>0</wp14:pctHeight>
          </wp14:sizeRelV>
        </wp:anchor>
      </w:drawing>
    </w:r>
    <w:r w:rsidR="00D628DB">
      <mc:AlternateContent>
        <mc:Choice Requires="wps">
          <w:drawing>
            <wp:anchor distT="0" distB="0" distL="114300" distR="114300" simplePos="0" relativeHeight="251658244" behindDoc="0" locked="0" layoutInCell="1" allowOverlap="1" wp14:anchorId="257F6DCB" wp14:editId="24A3CC74">
              <wp:simplePos x="0" y="0"/>
              <wp:positionH relativeFrom="column">
                <wp:posOffset>2860760</wp:posOffset>
              </wp:positionH>
              <wp:positionV relativeFrom="paragraph">
                <wp:posOffset>887104</wp:posOffset>
              </wp:positionV>
              <wp:extent cx="2797420" cy="317110"/>
              <wp:effectExtent l="0" t="0" r="3175" b="6985"/>
              <wp:wrapNone/>
              <wp:docPr id="2107794691" name="Text Box 3"/>
              <wp:cNvGraphicFramePr/>
              <a:graphic xmlns:a="http://schemas.openxmlformats.org/drawingml/2006/main">
                <a:graphicData uri="http://schemas.microsoft.com/office/word/2010/wordprocessingShape">
                  <wps:wsp>
                    <wps:cNvSpPr txBox="1"/>
                    <wps:spPr>
                      <a:xfrm>
                        <a:off x="0" y="0"/>
                        <a:ext cx="2797420" cy="317110"/>
                      </a:xfrm>
                      <a:prstGeom prst="rect">
                        <a:avLst/>
                      </a:prstGeom>
                      <a:solidFill>
                        <a:schemeClr val="lt1"/>
                      </a:solidFill>
                      <a:ln w="6350">
                        <a:noFill/>
                      </a:ln>
                    </wps:spPr>
                    <wps:txbx>
                      <w:txbxContent>
                        <w:p w:rsidRPr="00D628DB" w:rsidR="00D628DB" w:rsidP="00D628DB" w:rsidRDefault="00E319D6" w14:paraId="3786AC36" w14:textId="77777777">
                          <w:pPr>
                            <w:jc w:val="right"/>
                            <w:rPr>
                              <w:rFonts w:asciiTheme="majorHAnsi" w:hAnsiTheme="majorHAnsi" w:cstheme="majorHAnsi"/>
                              <w:b/>
                              <w:bCs/>
                              <w:color w:val="375380" w:themeColor="text2"/>
                              <w:sz w:val="32"/>
                              <w:szCs w:val="32"/>
                            </w:rPr>
                          </w:pPr>
                          <w:r>
                            <w:rPr>
                              <w:rFonts w:asciiTheme="majorHAnsi" w:hAnsiTheme="majorHAnsi" w:cstheme="majorHAnsi"/>
                              <w:b/>
                              <w:bCs/>
                              <w:color w:val="375380" w:themeColor="text2"/>
                              <w:sz w:val="32"/>
                              <w:szCs w:val="32"/>
                            </w:rPr>
                            <w:t>Terms of Reference (</w:t>
                          </w:r>
                          <w:proofErr w:type="spellStart"/>
                          <w:r>
                            <w:rPr>
                              <w:rFonts w:asciiTheme="majorHAnsi" w:hAnsiTheme="majorHAnsi" w:cstheme="majorHAnsi"/>
                              <w:b/>
                              <w:bCs/>
                              <w:color w:val="375380" w:themeColor="text2"/>
                              <w:sz w:val="32"/>
                              <w:szCs w:val="32"/>
                            </w:rPr>
                            <w:t>ToR</w:t>
                          </w:r>
                          <w:proofErr w:type="spellEnd"/>
                          <w:r>
                            <w:rPr>
                              <w:rFonts w:asciiTheme="majorHAnsi" w:hAnsiTheme="majorHAnsi" w:cstheme="majorHAnsi"/>
                              <w:b/>
                              <w:bCs/>
                              <w:color w:val="375380" w:themeColor="text2"/>
                              <w:sz w:val="32"/>
                              <w:szCs w:val="32"/>
                            </w:rPr>
                            <w:t>)</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14AB807">
            <v:shapetype id="_x0000_t202" coordsize="21600,21600" o:spt="202" path="m,l,21600r21600,l21600,xe" w14:anchorId="257F6DCB">
              <v:stroke joinstyle="miter"/>
              <v:path gradientshapeok="t" o:connecttype="rect"/>
            </v:shapetype>
            <v:shape id="Text Box 3" style="position:absolute;margin-left:225.25pt;margin-top:69.85pt;width:220.25pt;height:24.9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">
              <v:textbox inset="1mm,1mm,1mm,1mm">
                <w:txbxContent>
                  <w:p w:rsidRPr="00D628DB" w:rsidR="00D628DB" w:rsidP="00D628DB" w:rsidRDefault="00E319D6" w14:paraId="59FEBCDB" w14:textId="77777777">
                    <w:pPr>
                      <w:jc w:val="right"/>
                      <w:rPr>
                        <w:rFonts w:asciiTheme="majorHAnsi" w:hAnsiTheme="majorHAnsi" w:cstheme="majorHAnsi"/>
                        <w:b/>
                        <w:bCs/>
                        <w:color w:val="375380" w:themeColor="text2"/>
                        <w:sz w:val="32"/>
                        <w:szCs w:val="32"/>
                      </w:rPr>
                    </w:pPr>
                    <w:r>
                      <w:rPr>
                        <w:rFonts w:asciiTheme="majorHAnsi" w:hAnsiTheme="majorHAnsi" w:cstheme="majorHAnsi"/>
                        <w:b/>
                        <w:bCs/>
                        <w:color w:val="375380" w:themeColor="text2"/>
                        <w:sz w:val="32"/>
                        <w:szCs w:val="32"/>
                      </w:rPr>
                      <w:t>Terms of Reference (</w:t>
                    </w:r>
                    <w:proofErr w:type="spellStart"/>
                    <w:r>
                      <w:rPr>
                        <w:rFonts w:asciiTheme="majorHAnsi" w:hAnsiTheme="majorHAnsi" w:cstheme="majorHAnsi"/>
                        <w:b/>
                        <w:bCs/>
                        <w:color w:val="375380" w:themeColor="text2"/>
                        <w:sz w:val="32"/>
                        <w:szCs w:val="32"/>
                      </w:rPr>
                      <w:t>ToR</w:t>
                    </w:r>
                    <w:proofErr w:type="spellEnd"/>
                    <w:r>
                      <w:rPr>
                        <w:rFonts w:asciiTheme="majorHAnsi" w:hAnsiTheme="majorHAnsi" w:cstheme="majorHAnsi"/>
                        <w:b/>
                        <w:bCs/>
                        <w:color w:val="375380" w:themeColor="text2"/>
                        <w:sz w:val="32"/>
                        <w:szCs w:val="32"/>
                      </w:rPr>
                      <w:t>)</w:t>
                    </w:r>
                  </w:p>
                </w:txbxContent>
              </v:textbox>
            </v:shape>
          </w:pict>
        </mc:Fallback>
      </mc:AlternateContent>
    </w:r>
    <w:r w:rsidR="000D0B3D">
      <mc:AlternateContent>
        <mc:Choice Requires="wps">
          <w:drawing>
            <wp:anchor distT="0" distB="0" distL="114300" distR="114300" simplePos="0" relativeHeight="251658243" behindDoc="1" locked="1" layoutInCell="1" allowOverlap="1" wp14:anchorId="3AE75176" wp14:editId="572CF51B">
              <wp:simplePos x="0" y="0"/>
              <wp:positionH relativeFrom="page">
                <wp:posOffset>4181475</wp:posOffset>
              </wp:positionH>
              <wp:positionV relativeFrom="page">
                <wp:posOffset>8891270</wp:posOffset>
              </wp:positionV>
              <wp:extent cx="3855085" cy="2267585"/>
              <wp:effectExtent l="0" t="0" r="0" b="0"/>
              <wp:wrapNone/>
              <wp:docPr id="1446161570"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855085" cy="2267585"/>
                      </a:xfrm>
                      <a:custGeom>
                        <a:avLst/>
                        <a:gdLst>
                          <a:gd name="connsiteX0" fmla="*/ 1627661 w 2816495"/>
                          <a:gd name="connsiteY0" fmla="*/ 62190 h 1656303"/>
                          <a:gd name="connsiteX1" fmla="*/ 259941 w 2816495"/>
                          <a:gd name="connsiteY1" fmla="*/ 852259 h 1656303"/>
                          <a:gd name="connsiteX2" fmla="*/ 0 w 2816495"/>
                          <a:gd name="connsiteY2" fmla="*/ 1302263 h 1656303"/>
                          <a:gd name="connsiteX3" fmla="*/ 0 w 2816495"/>
                          <a:gd name="connsiteY3" fmla="*/ 1656303 h 1656303"/>
                          <a:gd name="connsiteX4" fmla="*/ 2816496 w 2816495"/>
                          <a:gd name="connsiteY4" fmla="*/ 1656303 h 1656303"/>
                          <a:gd name="connsiteX5" fmla="*/ 2816496 w 2816495"/>
                          <a:gd name="connsiteY5" fmla="*/ 448840 h 1656303"/>
                          <a:gd name="connsiteX6" fmla="*/ 2147543 w 2816495"/>
                          <a:gd name="connsiteY6" fmla="*/ 62190 h 1656303"/>
                          <a:gd name="connsiteX7" fmla="*/ 1627661 w 2816495"/>
                          <a:gd name="connsiteY7" fmla="*/ 62190 h 1656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16495" h="1656303">
                            <a:moveTo>
                              <a:pt x="1627661" y="62190"/>
                            </a:moveTo>
                            <a:lnTo>
                              <a:pt x="259941" y="852259"/>
                            </a:lnTo>
                            <a:cubicBezTo>
                              <a:pt x="117393" y="935179"/>
                              <a:pt x="0" y="1137355"/>
                              <a:pt x="0" y="1302263"/>
                            </a:cubicBezTo>
                            <a:lnTo>
                              <a:pt x="0" y="1656303"/>
                            </a:lnTo>
                            <a:lnTo>
                              <a:pt x="2816496" y="1656303"/>
                            </a:lnTo>
                            <a:lnTo>
                              <a:pt x="2816496" y="448840"/>
                            </a:lnTo>
                            <a:lnTo>
                              <a:pt x="2147543" y="62190"/>
                            </a:lnTo>
                            <a:cubicBezTo>
                              <a:pt x="2004995" y="-20730"/>
                              <a:pt x="1770209" y="-20730"/>
                              <a:pt x="1627661" y="62190"/>
                            </a:cubicBezTo>
                            <a:close/>
                          </a:path>
                        </a:pathLst>
                      </a:custGeom>
                      <a:solidFill>
                        <a:srgbClr val="EFF8FE"/>
                      </a:solidFill>
                      <a:ln w="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xmlns:arto="http://schemas.microsoft.com/office/word/2006/arto">
          <w:pict w14:anchorId="7582A3B6">
            <v:shape id="Graphic 7" style="position:absolute;margin-left:329.25pt;margin-top:700.1pt;width:303.55pt;height:178.5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coordsize="2816495,1656303" o:spid="_x0000_s1026" fillcolor="#eff8fe" stroked="f" strokeweight="0" path="m1627661,62190l259941,852259c117393,935179,,1137355,,1302263r,354040l2816496,1656303r,-1207463l2147543,62190v-142548,-82920,-377334,-82920,-51988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" w14:anchorId="478741BC">
              <v:stroke joinstyle="miter"/>
              <v:path arrowok="t" o:connecttype="custom" o:connectlocs="2227865,85142;355795,1166797;0,1782882;0,2267585;3855086,2267585;3855086,614491;2939455,85142;2227865,85142" o:connectangles="0,0,0,0,0,0,0,0"/>
              <o:lock v:ext="edit" aspectratio="t"/>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419DA" w:rsidP="005F1140" w:rsidRDefault="00233F7F" w14:paraId="6EC78C83" w14:textId="77777777">
    <w:pPr>
      <w:pStyle w:val="Header"/>
      <w:spacing w:line="2960" w:lineRule="exact"/>
    </w:pPr>
    <w:r>
      <w:drawing>
        <wp:anchor distT="0" distB="0" distL="114300" distR="114300" simplePos="0" relativeHeight="251658241" behindDoc="0" locked="0" layoutInCell="1" allowOverlap="1" wp14:anchorId="72C3F375" wp14:editId="625FC9DC">
          <wp:simplePos x="0" y="0"/>
          <wp:positionH relativeFrom="page">
            <wp:posOffset>483235</wp:posOffset>
          </wp:positionH>
          <wp:positionV relativeFrom="page">
            <wp:posOffset>490220</wp:posOffset>
          </wp:positionV>
          <wp:extent cx="2232000" cy="1114544"/>
          <wp:effectExtent l="0" t="0" r="0" b="0"/>
          <wp:wrapNone/>
          <wp:docPr id="1658130759" name="Afbeelding 8" descr="Logo S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977399" name="Afbeelding 8" descr="Logo SNV"/>
                  <pic:cNvPicPr/>
                </pic:nvPicPr>
                <pic:blipFill>
                  <a:blip r:embed="rId1">
                    <a:extLst>
                      <a:ext uri="{28A0092B-C50C-407E-A947-70E740481C1C}">
                        <a14:useLocalDpi xmlns:a14="http://schemas.microsoft.com/office/drawing/2010/main" val="0"/>
                      </a:ext>
                    </a:extLst>
                  </a:blip>
                  <a:stretch>
                    <a:fillRect/>
                  </a:stretch>
                </pic:blipFill>
                <pic:spPr>
                  <a:xfrm>
                    <a:off x="0" y="0"/>
                    <a:ext cx="2232000" cy="111454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6595"/>
    <w:multiLevelType w:val="multilevel"/>
    <w:tmpl w:val="86E6B4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53C0535"/>
    <w:multiLevelType w:val="multilevel"/>
    <w:tmpl w:val="59D4A8E2"/>
    <w:styleLink w:val="Cijfers"/>
    <w:lvl w:ilvl="0">
      <w:start w:val="1"/>
      <w:numFmt w:val="decimal"/>
      <w:pStyle w:val="ListNumbers"/>
      <w:lvlText w:val="%1."/>
      <w:lvlJc w:val="left"/>
      <w:pPr>
        <w:ind w:left="397" w:hanging="397"/>
      </w:pPr>
      <w:rPr>
        <w:rFonts w:hint="default" w:asciiTheme="minorHAnsi" w:hAnsiTheme="minorHAnsi"/>
      </w:rPr>
    </w:lvl>
    <w:lvl w:ilvl="1">
      <w:start w:val="1"/>
      <w:numFmt w:val="lowerLetter"/>
      <w:lvlText w:val="%2."/>
      <w:lvlJc w:val="left"/>
      <w:pPr>
        <w:ind w:left="794" w:hanging="397"/>
      </w:pPr>
      <w:rPr>
        <w:rFonts w:hint="default" w:asciiTheme="minorHAnsi" w:hAnsiTheme="minorHAnsi"/>
      </w:rPr>
    </w:lvl>
    <w:lvl w:ilvl="2">
      <w:start w:val="1"/>
      <w:numFmt w:val="lowerRoman"/>
      <w:lvlText w:val="%3."/>
      <w:lvlJc w:val="left"/>
      <w:pPr>
        <w:ind w:left="1191" w:hanging="397"/>
      </w:pPr>
      <w:rPr>
        <w:rFonts w:hint="default" w:asciiTheme="minorHAnsi" w:hAnsiTheme="minorHAnsi"/>
      </w:rPr>
    </w:lvl>
    <w:lvl w:ilvl="3">
      <w:start w:val="1"/>
      <w:numFmt w:val="lowerRoman"/>
      <w:lvlText w:val="%4."/>
      <w:lvlJc w:val="left"/>
      <w:pPr>
        <w:ind w:left="1588" w:hanging="397"/>
      </w:pPr>
      <w:rPr>
        <w:rFonts w:hint="default" w:asciiTheme="minorHAnsi" w:hAnsiTheme="minorHAnsi"/>
      </w:rPr>
    </w:lvl>
    <w:lvl w:ilvl="4">
      <w:start w:val="1"/>
      <w:numFmt w:val="lowerRoman"/>
      <w:lvlText w:val="%5."/>
      <w:lvlJc w:val="left"/>
      <w:pPr>
        <w:ind w:left="1985" w:hanging="397"/>
      </w:pPr>
      <w:rPr>
        <w:rFonts w:hint="default" w:asciiTheme="minorHAnsi" w:hAnsiTheme="minorHAnsi"/>
      </w:rPr>
    </w:lvl>
    <w:lvl w:ilvl="5">
      <w:start w:val="1"/>
      <w:numFmt w:val="lowerRoman"/>
      <w:lvlText w:val="%6."/>
      <w:lvlJc w:val="left"/>
      <w:pPr>
        <w:ind w:left="2382" w:hanging="397"/>
      </w:pPr>
      <w:rPr>
        <w:rFonts w:hint="default" w:asciiTheme="minorHAnsi" w:hAnsiTheme="minorHAnsi"/>
      </w:rPr>
    </w:lvl>
    <w:lvl w:ilvl="6">
      <w:start w:val="1"/>
      <w:numFmt w:val="lowerRoman"/>
      <w:lvlText w:val="%7."/>
      <w:lvlJc w:val="left"/>
      <w:pPr>
        <w:ind w:left="2779" w:hanging="397"/>
      </w:pPr>
      <w:rPr>
        <w:rFonts w:hint="default" w:asciiTheme="minorHAnsi" w:hAnsiTheme="minorHAnsi"/>
      </w:rPr>
    </w:lvl>
    <w:lvl w:ilvl="7">
      <w:start w:val="1"/>
      <w:numFmt w:val="lowerRoman"/>
      <w:lvlText w:val="%8."/>
      <w:lvlJc w:val="left"/>
      <w:pPr>
        <w:ind w:left="3176" w:hanging="397"/>
      </w:pPr>
      <w:rPr>
        <w:rFonts w:hint="default" w:asciiTheme="minorHAnsi" w:hAnsiTheme="minorHAnsi"/>
      </w:rPr>
    </w:lvl>
    <w:lvl w:ilvl="8">
      <w:start w:val="1"/>
      <w:numFmt w:val="lowerRoman"/>
      <w:lvlText w:val="%9."/>
      <w:lvlJc w:val="left"/>
      <w:pPr>
        <w:ind w:left="3573" w:hanging="397"/>
      </w:pPr>
      <w:rPr>
        <w:rFonts w:hint="default" w:asciiTheme="minorHAnsi" w:hAnsiTheme="minorHAnsi"/>
      </w:rPr>
    </w:lvl>
  </w:abstractNum>
  <w:abstractNum w:abstractNumId="2" w15:restartNumberingAfterBreak="0">
    <w:nsid w:val="06010BFF"/>
    <w:multiLevelType w:val="multilevel"/>
    <w:tmpl w:val="C174214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5E604E"/>
    <w:multiLevelType w:val="multilevel"/>
    <w:tmpl w:val="B57001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87D43BA"/>
    <w:multiLevelType w:val="hybridMultilevel"/>
    <w:tmpl w:val="E6CA82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B960020"/>
    <w:multiLevelType w:val="multilevel"/>
    <w:tmpl w:val="C29212A6"/>
    <w:styleLink w:val="Bullets"/>
    <w:lvl w:ilvl="0">
      <w:start w:val="1"/>
      <w:numFmt w:val="bullet"/>
      <w:pStyle w:val="Listbullets"/>
      <w:lvlText w:val="●"/>
      <w:lvlJc w:val="left"/>
      <w:pPr>
        <w:ind w:left="397" w:hanging="397"/>
      </w:pPr>
      <w:rPr>
        <w:rFonts w:hint="default" w:ascii="Arial" w:hAnsi="Arial"/>
        <w:color w:val="17B7E3" w:themeColor="accent1"/>
      </w:rPr>
    </w:lvl>
    <w:lvl w:ilvl="1">
      <w:start w:val="1"/>
      <w:numFmt w:val="bullet"/>
      <w:lvlText w:val="○"/>
      <w:lvlJc w:val="left"/>
      <w:pPr>
        <w:ind w:left="794" w:hanging="397"/>
      </w:pPr>
      <w:rPr>
        <w:rFonts w:hint="default" w:ascii="Arial" w:hAnsi="Arial"/>
        <w:color w:val="17B7E3" w:themeColor="accent1"/>
      </w:rPr>
    </w:lvl>
    <w:lvl w:ilvl="2">
      <w:start w:val="1"/>
      <w:numFmt w:val="bullet"/>
      <w:lvlText w:val="-"/>
      <w:lvlJc w:val="left"/>
      <w:pPr>
        <w:ind w:left="1191" w:hanging="397"/>
      </w:pPr>
      <w:rPr>
        <w:rFonts w:hint="default" w:cs="Times New Roman" w:asciiTheme="minorHAnsi" w:hAnsiTheme="minorHAnsi"/>
        <w:color w:val="17B7E3" w:themeColor="accent1"/>
      </w:rPr>
    </w:lvl>
    <w:lvl w:ilvl="3">
      <w:start w:val="1"/>
      <w:numFmt w:val="bullet"/>
      <w:lvlText w:val="-"/>
      <w:lvlJc w:val="left"/>
      <w:pPr>
        <w:ind w:left="1588" w:hanging="397"/>
      </w:pPr>
      <w:rPr>
        <w:rFonts w:hint="default" w:cs="Times New Roman" w:asciiTheme="minorHAnsi" w:hAnsiTheme="minorHAnsi"/>
        <w:color w:val="17B7E3" w:themeColor="accent1"/>
      </w:rPr>
    </w:lvl>
    <w:lvl w:ilvl="4">
      <w:start w:val="1"/>
      <w:numFmt w:val="bullet"/>
      <w:lvlText w:val="-"/>
      <w:lvlJc w:val="left"/>
      <w:pPr>
        <w:ind w:left="1985" w:hanging="397"/>
      </w:pPr>
      <w:rPr>
        <w:rFonts w:hint="default" w:cs="Times New Roman" w:asciiTheme="minorHAnsi" w:hAnsiTheme="minorHAnsi"/>
        <w:color w:val="17B7E3" w:themeColor="accent1"/>
      </w:rPr>
    </w:lvl>
    <w:lvl w:ilvl="5">
      <w:start w:val="1"/>
      <w:numFmt w:val="bullet"/>
      <w:lvlText w:val="-"/>
      <w:lvlJc w:val="left"/>
      <w:pPr>
        <w:ind w:left="2382" w:hanging="397"/>
      </w:pPr>
      <w:rPr>
        <w:rFonts w:hint="default" w:cs="Times New Roman" w:asciiTheme="minorHAnsi" w:hAnsiTheme="minorHAnsi"/>
        <w:color w:val="17B7E3" w:themeColor="accent1"/>
      </w:rPr>
    </w:lvl>
    <w:lvl w:ilvl="6">
      <w:start w:val="1"/>
      <w:numFmt w:val="bullet"/>
      <w:lvlText w:val="-"/>
      <w:lvlJc w:val="left"/>
      <w:pPr>
        <w:ind w:left="2779" w:hanging="397"/>
      </w:pPr>
      <w:rPr>
        <w:rFonts w:hint="default" w:cs="Times New Roman" w:asciiTheme="minorHAnsi" w:hAnsiTheme="minorHAnsi"/>
        <w:color w:val="17B7E3" w:themeColor="accent1"/>
      </w:rPr>
    </w:lvl>
    <w:lvl w:ilvl="7">
      <w:start w:val="1"/>
      <w:numFmt w:val="bullet"/>
      <w:lvlText w:val="-"/>
      <w:lvlJc w:val="left"/>
      <w:pPr>
        <w:ind w:left="3176" w:hanging="397"/>
      </w:pPr>
      <w:rPr>
        <w:rFonts w:hint="default" w:cs="Times New Roman" w:asciiTheme="minorHAnsi" w:hAnsiTheme="minorHAnsi"/>
        <w:color w:val="17B7E3" w:themeColor="accent1"/>
      </w:rPr>
    </w:lvl>
    <w:lvl w:ilvl="8">
      <w:start w:val="1"/>
      <w:numFmt w:val="bullet"/>
      <w:lvlText w:val="-"/>
      <w:lvlJc w:val="left"/>
      <w:pPr>
        <w:ind w:left="3573" w:hanging="397"/>
      </w:pPr>
      <w:rPr>
        <w:rFonts w:hint="default" w:cs="Times New Roman" w:asciiTheme="minorHAnsi" w:hAnsiTheme="minorHAnsi"/>
        <w:color w:val="17B7E3" w:themeColor="accent1"/>
      </w:rPr>
    </w:lvl>
  </w:abstractNum>
  <w:abstractNum w:abstractNumId="6" w15:restartNumberingAfterBreak="0">
    <w:nsid w:val="1F066C8A"/>
    <w:multiLevelType w:val="hybridMultilevel"/>
    <w:tmpl w:val="E4B6CA56"/>
    <w:lvl w:ilvl="0" w:tplc="D65E6316">
      <w:start w:val="1"/>
      <w:numFmt w:val="lowerRoman"/>
      <w:lvlText w:val="%1."/>
      <w:lvlJc w:val="right"/>
      <w:pPr>
        <w:ind w:left="1080" w:hanging="360"/>
      </w:pPr>
      <w:rPr>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5D61CB"/>
    <w:multiLevelType w:val="multilevel"/>
    <w:tmpl w:val="CC52FA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30577FA"/>
    <w:multiLevelType w:val="hybridMultilevel"/>
    <w:tmpl w:val="A1606B88"/>
    <w:lvl w:ilvl="0" w:tplc="E6ECA8BC">
      <w:start w:val="99"/>
      <w:numFmt w:val="bullet"/>
      <w:lvlText w:val="-"/>
      <w:lvlJc w:val="left"/>
      <w:pPr>
        <w:ind w:left="720" w:hanging="360"/>
      </w:pPr>
      <w:rPr>
        <w:rFonts w:hint="default" w:ascii="Calibri Light" w:hAnsi="Calibri Light" w:cs="Calibri Light"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38A6652"/>
    <w:multiLevelType w:val="multilevel"/>
    <w:tmpl w:val="12F4A0C4"/>
    <w:lvl w:ilvl="0">
      <w:start w:val="1"/>
      <w:numFmt w:val="decimal"/>
      <w:lvlText w:val="%1."/>
      <w:lvlJc w:val="left"/>
      <w:pPr>
        <w:ind w:left="360" w:hanging="360"/>
      </w:pPr>
    </w:lvl>
    <w:lvl w:ilvl="1">
      <w:start w:val="1"/>
      <w:numFmt w:val="decimal"/>
      <w:isLgl/>
      <w:lvlText w:val="%1.%2"/>
      <w:lvlJc w:val="left"/>
      <w:pPr>
        <w:ind w:left="360" w:hanging="360"/>
      </w:pPr>
      <w:rPr>
        <w:rFonts w:hint="default" w:cstheme="minorBidi"/>
        <w:b w:val="0"/>
        <w:i/>
      </w:rPr>
    </w:lvl>
    <w:lvl w:ilvl="2">
      <w:start w:val="1"/>
      <w:numFmt w:val="decimal"/>
      <w:isLgl/>
      <w:lvlText w:val="%1.%2.%3"/>
      <w:lvlJc w:val="left"/>
      <w:pPr>
        <w:ind w:left="720" w:hanging="720"/>
      </w:pPr>
      <w:rPr>
        <w:rFonts w:hint="default" w:cstheme="minorBidi"/>
        <w:b w:val="0"/>
        <w:i/>
      </w:rPr>
    </w:lvl>
    <w:lvl w:ilvl="3">
      <w:start w:val="1"/>
      <w:numFmt w:val="decimal"/>
      <w:isLgl/>
      <w:lvlText w:val="%1.%2.%3.%4"/>
      <w:lvlJc w:val="left"/>
      <w:pPr>
        <w:ind w:left="720" w:hanging="720"/>
      </w:pPr>
      <w:rPr>
        <w:rFonts w:hint="default" w:cstheme="minorBidi"/>
        <w:b w:val="0"/>
        <w:i/>
      </w:rPr>
    </w:lvl>
    <w:lvl w:ilvl="4">
      <w:start w:val="1"/>
      <w:numFmt w:val="decimal"/>
      <w:isLgl/>
      <w:lvlText w:val="%1.%2.%3.%4.%5"/>
      <w:lvlJc w:val="left"/>
      <w:pPr>
        <w:ind w:left="1080" w:hanging="1080"/>
      </w:pPr>
      <w:rPr>
        <w:rFonts w:hint="default" w:cstheme="minorBidi"/>
        <w:b w:val="0"/>
        <w:i/>
      </w:rPr>
    </w:lvl>
    <w:lvl w:ilvl="5">
      <w:start w:val="1"/>
      <w:numFmt w:val="decimal"/>
      <w:isLgl/>
      <w:lvlText w:val="%1.%2.%3.%4.%5.%6"/>
      <w:lvlJc w:val="left"/>
      <w:pPr>
        <w:ind w:left="1080" w:hanging="1080"/>
      </w:pPr>
      <w:rPr>
        <w:rFonts w:hint="default" w:cstheme="minorBidi"/>
        <w:b w:val="0"/>
        <w:i/>
      </w:rPr>
    </w:lvl>
    <w:lvl w:ilvl="6">
      <w:start w:val="1"/>
      <w:numFmt w:val="decimal"/>
      <w:isLgl/>
      <w:lvlText w:val="%1.%2.%3.%4.%5.%6.%7"/>
      <w:lvlJc w:val="left"/>
      <w:pPr>
        <w:ind w:left="1440" w:hanging="1440"/>
      </w:pPr>
      <w:rPr>
        <w:rFonts w:hint="default" w:cstheme="minorBidi"/>
        <w:b w:val="0"/>
        <w:i/>
      </w:rPr>
    </w:lvl>
    <w:lvl w:ilvl="7">
      <w:start w:val="1"/>
      <w:numFmt w:val="decimal"/>
      <w:isLgl/>
      <w:lvlText w:val="%1.%2.%3.%4.%5.%6.%7.%8"/>
      <w:lvlJc w:val="left"/>
      <w:pPr>
        <w:ind w:left="1440" w:hanging="1440"/>
      </w:pPr>
      <w:rPr>
        <w:rFonts w:hint="default" w:cstheme="minorBidi"/>
        <w:b w:val="0"/>
        <w:i/>
      </w:rPr>
    </w:lvl>
    <w:lvl w:ilvl="8">
      <w:start w:val="1"/>
      <w:numFmt w:val="decimal"/>
      <w:isLgl/>
      <w:lvlText w:val="%1.%2.%3.%4.%5.%6.%7.%8.%9"/>
      <w:lvlJc w:val="left"/>
      <w:pPr>
        <w:ind w:left="1800" w:hanging="1800"/>
      </w:pPr>
      <w:rPr>
        <w:rFonts w:hint="default" w:cstheme="minorBidi"/>
        <w:b w:val="0"/>
        <w:i/>
      </w:rPr>
    </w:lvl>
  </w:abstractNum>
  <w:abstractNum w:abstractNumId="10" w15:restartNumberingAfterBreak="0">
    <w:nsid w:val="3DAA759F"/>
    <w:multiLevelType w:val="multilevel"/>
    <w:tmpl w:val="59D4A8E2"/>
    <w:numStyleLink w:val="Cijfers"/>
  </w:abstractNum>
  <w:abstractNum w:abstractNumId="11" w15:restartNumberingAfterBreak="0">
    <w:nsid w:val="473E4AB7"/>
    <w:multiLevelType w:val="multilevel"/>
    <w:tmpl w:val="454CF23C"/>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2" w15:restartNumberingAfterBreak="0">
    <w:nsid w:val="49C30054"/>
    <w:multiLevelType w:val="hybridMultilevel"/>
    <w:tmpl w:val="64BCEA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07376B5"/>
    <w:multiLevelType w:val="hybridMultilevel"/>
    <w:tmpl w:val="99C828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617F1716"/>
    <w:multiLevelType w:val="hybridMultilevel"/>
    <w:tmpl w:val="A91895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9D965AD"/>
    <w:multiLevelType w:val="hybridMultilevel"/>
    <w:tmpl w:val="E5D0E40A"/>
    <w:lvl w:ilvl="0" w:tplc="767AB9BC">
      <w:start w:val="99"/>
      <w:numFmt w:val="bullet"/>
      <w:lvlText w:val="-"/>
      <w:lvlJc w:val="left"/>
      <w:pPr>
        <w:ind w:left="720" w:hanging="360"/>
      </w:pPr>
      <w:rPr>
        <w:rFonts w:hint="default" w:ascii="Calibri Light" w:hAnsi="Calibri Light" w:cs="Calibri Light"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71F81A9B"/>
    <w:multiLevelType w:val="multilevel"/>
    <w:tmpl w:val="68121924"/>
    <w:styleLink w:val="Koppenlijst"/>
    <w:lvl w:ilvl="0">
      <w:start w:val="1"/>
      <w:numFmt w:val="decimal"/>
      <w:lvlText w:val="%1."/>
      <w:lvlJc w:val="left"/>
      <w:pPr>
        <w:ind w:left="794" w:hanging="794"/>
      </w:pPr>
      <w:rPr>
        <w:rFonts w:hint="default" w:asciiTheme="majorHAnsi" w:hAnsiTheme="majorHAnsi"/>
      </w:rPr>
    </w:lvl>
    <w:lvl w:ilvl="1">
      <w:start w:val="1"/>
      <w:numFmt w:val="decimal"/>
      <w:lvlText w:val="%1.%2"/>
      <w:lvlJc w:val="left"/>
      <w:pPr>
        <w:ind w:left="794" w:hanging="794"/>
      </w:pPr>
      <w:rPr>
        <w:rFonts w:hint="default" w:asciiTheme="majorHAnsi" w:hAnsiTheme="majorHAnsi"/>
      </w:rPr>
    </w:lvl>
    <w:lvl w:ilvl="2">
      <w:start w:val="1"/>
      <w:numFmt w:val="decimal"/>
      <w:lvlText w:val="%1.%2.%3"/>
      <w:lvlJc w:val="left"/>
      <w:pPr>
        <w:ind w:left="794" w:hanging="794"/>
      </w:pPr>
      <w:rPr>
        <w:rFonts w:hint="default" w:asciiTheme="majorHAnsi" w:hAnsiTheme="majorHAnsi"/>
      </w:rPr>
    </w:lvl>
    <w:lvl w:ilvl="3">
      <w:start w:val="1"/>
      <w:numFmt w:val="none"/>
      <w:suff w:val="nothing"/>
      <w:lvlText w:val=""/>
      <w:lvlJc w:val="left"/>
      <w:pPr>
        <w:ind w:left="0" w:firstLine="0"/>
      </w:pPr>
      <w:rPr>
        <w:rFonts w:hint="default" w:asciiTheme="minorHAnsi" w:hAnsiTheme="minorHAnsi"/>
      </w:rPr>
    </w:lvl>
    <w:lvl w:ilvl="4">
      <w:start w:val="1"/>
      <w:numFmt w:val="none"/>
      <w:suff w:val="nothing"/>
      <w:lvlText w:val=""/>
      <w:lvlJc w:val="left"/>
      <w:pPr>
        <w:ind w:left="0" w:firstLine="0"/>
      </w:pPr>
      <w:rPr>
        <w:rFonts w:hint="default" w:asciiTheme="minorHAnsi" w:hAnsiTheme="minorHAnsi"/>
      </w:rPr>
    </w:lvl>
    <w:lvl w:ilvl="5">
      <w:start w:val="1"/>
      <w:numFmt w:val="none"/>
      <w:suff w:val="nothing"/>
      <w:lvlText w:val=""/>
      <w:lvlJc w:val="left"/>
      <w:pPr>
        <w:ind w:left="0" w:firstLine="0"/>
      </w:pPr>
      <w:rPr>
        <w:rFonts w:hint="default" w:asciiTheme="minorHAnsi" w:hAnsiTheme="minorHAnsi"/>
      </w:rPr>
    </w:lvl>
    <w:lvl w:ilvl="6">
      <w:start w:val="1"/>
      <w:numFmt w:val="none"/>
      <w:suff w:val="nothing"/>
      <w:lvlText w:val=""/>
      <w:lvlJc w:val="left"/>
      <w:pPr>
        <w:ind w:left="0" w:firstLine="0"/>
      </w:pPr>
      <w:rPr>
        <w:rFonts w:hint="default" w:asciiTheme="minorHAnsi" w:hAnsiTheme="minorHAnsi"/>
      </w:rPr>
    </w:lvl>
    <w:lvl w:ilvl="7">
      <w:start w:val="1"/>
      <w:numFmt w:val="none"/>
      <w:suff w:val="nothing"/>
      <w:lvlText w:val=""/>
      <w:lvlJc w:val="left"/>
      <w:pPr>
        <w:ind w:left="0" w:firstLine="0"/>
      </w:pPr>
      <w:rPr>
        <w:rFonts w:hint="default" w:asciiTheme="minorHAnsi" w:hAnsiTheme="minorHAnsi"/>
      </w:rPr>
    </w:lvl>
    <w:lvl w:ilvl="8">
      <w:start w:val="1"/>
      <w:numFmt w:val="none"/>
      <w:suff w:val="nothing"/>
      <w:lvlText w:val=""/>
      <w:lvlJc w:val="left"/>
      <w:pPr>
        <w:ind w:left="0" w:firstLine="0"/>
      </w:pPr>
      <w:rPr>
        <w:rFonts w:hint="default" w:asciiTheme="minorHAnsi" w:hAnsiTheme="minorHAnsi"/>
      </w:rPr>
    </w:lvl>
  </w:abstractNum>
  <w:abstractNum w:abstractNumId="17" w15:restartNumberingAfterBreak="0">
    <w:nsid w:val="758C4415"/>
    <w:multiLevelType w:val="hybridMultilevel"/>
    <w:tmpl w:val="A4F28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AE3A53"/>
    <w:multiLevelType w:val="multilevel"/>
    <w:tmpl w:val="657A5B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7AB54932"/>
    <w:multiLevelType w:val="multilevel"/>
    <w:tmpl w:val="92D8E4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7D696837"/>
    <w:multiLevelType w:val="hybridMultilevel"/>
    <w:tmpl w:val="921CC7C6"/>
    <w:lvl w:ilvl="0" w:tplc="C2D4EE60">
      <w:start w:val="99"/>
      <w:numFmt w:val="bullet"/>
      <w:lvlText w:val="-"/>
      <w:lvlJc w:val="left"/>
      <w:pPr>
        <w:ind w:left="720" w:hanging="360"/>
      </w:pPr>
      <w:rPr>
        <w:rFonts w:hint="default" w:ascii="Verdana" w:hAnsi="Verdana"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424227514">
    <w:abstractNumId w:val="5"/>
  </w:num>
  <w:num w:numId="2" w16cid:durableId="616104099">
    <w:abstractNumId w:val="1"/>
  </w:num>
  <w:num w:numId="3" w16cid:durableId="1096902998">
    <w:abstractNumId w:val="16"/>
  </w:num>
  <w:num w:numId="4" w16cid:durableId="610670841">
    <w:abstractNumId w:val="5"/>
  </w:num>
  <w:num w:numId="5" w16cid:durableId="49766568">
    <w:abstractNumId w:val="10"/>
  </w:num>
  <w:num w:numId="6" w16cid:durableId="765542450">
    <w:abstractNumId w:val="4"/>
  </w:num>
  <w:num w:numId="7" w16cid:durableId="670446836">
    <w:abstractNumId w:val="18"/>
  </w:num>
  <w:num w:numId="8" w16cid:durableId="1461149331">
    <w:abstractNumId w:val="7"/>
  </w:num>
  <w:num w:numId="9" w16cid:durableId="2011249371">
    <w:abstractNumId w:val="3"/>
  </w:num>
  <w:num w:numId="10" w16cid:durableId="1456212887">
    <w:abstractNumId w:val="19"/>
  </w:num>
  <w:num w:numId="11" w16cid:durableId="1135872076">
    <w:abstractNumId w:val="11"/>
  </w:num>
  <w:num w:numId="12" w16cid:durableId="1261253976">
    <w:abstractNumId w:val="2"/>
  </w:num>
  <w:num w:numId="13" w16cid:durableId="73211267">
    <w:abstractNumId w:val="13"/>
  </w:num>
  <w:num w:numId="14" w16cid:durableId="925576503">
    <w:abstractNumId w:val="17"/>
  </w:num>
  <w:num w:numId="15" w16cid:durableId="675155317">
    <w:abstractNumId w:val="8"/>
  </w:num>
  <w:num w:numId="16" w16cid:durableId="619261987">
    <w:abstractNumId w:val="20"/>
  </w:num>
  <w:num w:numId="17" w16cid:durableId="1235240145">
    <w:abstractNumId w:val="15"/>
  </w:num>
  <w:num w:numId="18" w16cid:durableId="2072460230">
    <w:abstractNumId w:val="9"/>
  </w:num>
  <w:num w:numId="19" w16cid:durableId="325868845">
    <w:abstractNumId w:val="12"/>
  </w:num>
  <w:num w:numId="20" w16cid:durableId="1035279432">
    <w:abstractNumId w:val="6"/>
  </w:num>
  <w:num w:numId="21" w16cid:durableId="1849904265">
    <w:abstractNumId w:val="14"/>
  </w:num>
  <w:num w:numId="22" w16cid:durableId="390351691">
    <w:abstractNumId w:val="0"/>
  </w:num>
  <w:numIdMacAtCleanup w:val="1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proofState w:spelling="clean" w:grammar="dirty"/>
  <w:attachedTemplate r:id="rId1"/>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1A6"/>
    <w:rsid w:val="000017DA"/>
    <w:rsid w:val="0000252B"/>
    <w:rsid w:val="00003D87"/>
    <w:rsid w:val="00013990"/>
    <w:rsid w:val="00024068"/>
    <w:rsid w:val="00026820"/>
    <w:rsid w:val="00026EC0"/>
    <w:rsid w:val="00027F66"/>
    <w:rsid w:val="00027FA8"/>
    <w:rsid w:val="00031816"/>
    <w:rsid w:val="000327F0"/>
    <w:rsid w:val="000378E3"/>
    <w:rsid w:val="00042D0D"/>
    <w:rsid w:val="0004480A"/>
    <w:rsid w:val="000455F9"/>
    <w:rsid w:val="00046F61"/>
    <w:rsid w:val="00047BCE"/>
    <w:rsid w:val="000508E4"/>
    <w:rsid w:val="00054A21"/>
    <w:rsid w:val="0005570D"/>
    <w:rsid w:val="00066713"/>
    <w:rsid w:val="00070C35"/>
    <w:rsid w:val="000715AA"/>
    <w:rsid w:val="0007508C"/>
    <w:rsid w:val="00075ED0"/>
    <w:rsid w:val="000806D3"/>
    <w:rsid w:val="00084946"/>
    <w:rsid w:val="000871CB"/>
    <w:rsid w:val="00095EDC"/>
    <w:rsid w:val="000A24FF"/>
    <w:rsid w:val="000A270C"/>
    <w:rsid w:val="000A62B9"/>
    <w:rsid w:val="000B2765"/>
    <w:rsid w:val="000B571B"/>
    <w:rsid w:val="000C1D84"/>
    <w:rsid w:val="000C40DC"/>
    <w:rsid w:val="000C6569"/>
    <w:rsid w:val="000C6661"/>
    <w:rsid w:val="000C6F7A"/>
    <w:rsid w:val="000D0B3D"/>
    <w:rsid w:val="000D18A1"/>
    <w:rsid w:val="000D3BCA"/>
    <w:rsid w:val="000D799E"/>
    <w:rsid w:val="000D7BCA"/>
    <w:rsid w:val="000E1C90"/>
    <w:rsid w:val="000E246F"/>
    <w:rsid w:val="000E3AE5"/>
    <w:rsid w:val="000E5DA3"/>
    <w:rsid w:val="000E6956"/>
    <w:rsid w:val="000E794C"/>
    <w:rsid w:val="000F0483"/>
    <w:rsid w:val="000F743A"/>
    <w:rsid w:val="00106A4C"/>
    <w:rsid w:val="00110854"/>
    <w:rsid w:val="00111669"/>
    <w:rsid w:val="001127A3"/>
    <w:rsid w:val="00113B83"/>
    <w:rsid w:val="001323F7"/>
    <w:rsid w:val="00133D97"/>
    <w:rsid w:val="0013792E"/>
    <w:rsid w:val="00142BA2"/>
    <w:rsid w:val="001455C2"/>
    <w:rsid w:val="00145644"/>
    <w:rsid w:val="00152ED9"/>
    <w:rsid w:val="00153B11"/>
    <w:rsid w:val="00161B0D"/>
    <w:rsid w:val="00162A77"/>
    <w:rsid w:val="00163178"/>
    <w:rsid w:val="00164015"/>
    <w:rsid w:val="001712F5"/>
    <w:rsid w:val="00173EAC"/>
    <w:rsid w:val="00177C12"/>
    <w:rsid w:val="00181DB6"/>
    <w:rsid w:val="00183B83"/>
    <w:rsid w:val="00185C8E"/>
    <w:rsid w:val="0019042D"/>
    <w:rsid w:val="00193213"/>
    <w:rsid w:val="001959DC"/>
    <w:rsid w:val="0019678B"/>
    <w:rsid w:val="001A6199"/>
    <w:rsid w:val="001B117F"/>
    <w:rsid w:val="001B1B5B"/>
    <w:rsid w:val="001B60F7"/>
    <w:rsid w:val="001B63A2"/>
    <w:rsid w:val="001C00BF"/>
    <w:rsid w:val="001C574A"/>
    <w:rsid w:val="001C59B1"/>
    <w:rsid w:val="001C6B57"/>
    <w:rsid w:val="001C79FA"/>
    <w:rsid w:val="001D35D4"/>
    <w:rsid w:val="001D58BD"/>
    <w:rsid w:val="001E0162"/>
    <w:rsid w:val="001E179E"/>
    <w:rsid w:val="001E4D00"/>
    <w:rsid w:val="001E4ED3"/>
    <w:rsid w:val="001E5F49"/>
    <w:rsid w:val="001E6468"/>
    <w:rsid w:val="001F2BF0"/>
    <w:rsid w:val="001F308A"/>
    <w:rsid w:val="0020028F"/>
    <w:rsid w:val="00202A38"/>
    <w:rsid w:val="00203033"/>
    <w:rsid w:val="0020453C"/>
    <w:rsid w:val="00207BDF"/>
    <w:rsid w:val="00211595"/>
    <w:rsid w:val="002200A0"/>
    <w:rsid w:val="00222BC9"/>
    <w:rsid w:val="002236F4"/>
    <w:rsid w:val="002238A4"/>
    <w:rsid w:val="00225F6B"/>
    <w:rsid w:val="00233F7F"/>
    <w:rsid w:val="002419DA"/>
    <w:rsid w:val="00245C6F"/>
    <w:rsid w:val="002470C8"/>
    <w:rsid w:val="002503B1"/>
    <w:rsid w:val="00250723"/>
    <w:rsid w:val="00250CCA"/>
    <w:rsid w:val="00251121"/>
    <w:rsid w:val="0025219F"/>
    <w:rsid w:val="002521C0"/>
    <w:rsid w:val="00253E4C"/>
    <w:rsid w:val="00254DB4"/>
    <w:rsid w:val="0025674D"/>
    <w:rsid w:val="00261FF8"/>
    <w:rsid w:val="002623EB"/>
    <w:rsid w:val="00266064"/>
    <w:rsid w:val="0026652C"/>
    <w:rsid w:val="00272B8B"/>
    <w:rsid w:val="00273C9A"/>
    <w:rsid w:val="002745D2"/>
    <w:rsid w:val="0027629A"/>
    <w:rsid w:val="00282282"/>
    <w:rsid w:val="00285DF2"/>
    <w:rsid w:val="00285F9D"/>
    <w:rsid w:val="00287F77"/>
    <w:rsid w:val="0029315F"/>
    <w:rsid w:val="002A49A1"/>
    <w:rsid w:val="002A66FD"/>
    <w:rsid w:val="002B0705"/>
    <w:rsid w:val="002B1B52"/>
    <w:rsid w:val="002B1E1C"/>
    <w:rsid w:val="002B20D7"/>
    <w:rsid w:val="002B2B90"/>
    <w:rsid w:val="002B2D8D"/>
    <w:rsid w:val="002B2EB6"/>
    <w:rsid w:val="002C0C6C"/>
    <w:rsid w:val="002C1AFE"/>
    <w:rsid w:val="002C26C1"/>
    <w:rsid w:val="002C4091"/>
    <w:rsid w:val="002C6557"/>
    <w:rsid w:val="002C67F3"/>
    <w:rsid w:val="002D274F"/>
    <w:rsid w:val="002D4EB8"/>
    <w:rsid w:val="002D7A02"/>
    <w:rsid w:val="002D7D25"/>
    <w:rsid w:val="002E1465"/>
    <w:rsid w:val="002E4671"/>
    <w:rsid w:val="002E5FC9"/>
    <w:rsid w:val="002E7DF9"/>
    <w:rsid w:val="002F028C"/>
    <w:rsid w:val="002F1E28"/>
    <w:rsid w:val="002F37A8"/>
    <w:rsid w:val="002F4714"/>
    <w:rsid w:val="002F49C2"/>
    <w:rsid w:val="002F6AF8"/>
    <w:rsid w:val="002F6CFB"/>
    <w:rsid w:val="002F7CE8"/>
    <w:rsid w:val="00302767"/>
    <w:rsid w:val="003061D4"/>
    <w:rsid w:val="003065B6"/>
    <w:rsid w:val="00315481"/>
    <w:rsid w:val="00315919"/>
    <w:rsid w:val="003168C4"/>
    <w:rsid w:val="003227A4"/>
    <w:rsid w:val="0032487F"/>
    <w:rsid w:val="003263F8"/>
    <w:rsid w:val="00326704"/>
    <w:rsid w:val="00327D3C"/>
    <w:rsid w:val="003308B0"/>
    <w:rsid w:val="00332325"/>
    <w:rsid w:val="00336819"/>
    <w:rsid w:val="00350AB5"/>
    <w:rsid w:val="00352823"/>
    <w:rsid w:val="00353A6E"/>
    <w:rsid w:val="00354A63"/>
    <w:rsid w:val="003569D7"/>
    <w:rsid w:val="003612F3"/>
    <w:rsid w:val="00377CC1"/>
    <w:rsid w:val="003804FF"/>
    <w:rsid w:val="00382350"/>
    <w:rsid w:val="00383CCC"/>
    <w:rsid w:val="00387549"/>
    <w:rsid w:val="0039142F"/>
    <w:rsid w:val="003940B8"/>
    <w:rsid w:val="0039580E"/>
    <w:rsid w:val="003958E7"/>
    <w:rsid w:val="00396C44"/>
    <w:rsid w:val="00397240"/>
    <w:rsid w:val="00397909"/>
    <w:rsid w:val="003A0852"/>
    <w:rsid w:val="003A42A3"/>
    <w:rsid w:val="003B1310"/>
    <w:rsid w:val="003B27DD"/>
    <w:rsid w:val="003B3233"/>
    <w:rsid w:val="003B7177"/>
    <w:rsid w:val="003C1305"/>
    <w:rsid w:val="003C1B0D"/>
    <w:rsid w:val="003C2C2D"/>
    <w:rsid w:val="003C2C44"/>
    <w:rsid w:val="003C5857"/>
    <w:rsid w:val="003C5FC5"/>
    <w:rsid w:val="003D054F"/>
    <w:rsid w:val="003D7BA1"/>
    <w:rsid w:val="003E7D58"/>
    <w:rsid w:val="003F1FDF"/>
    <w:rsid w:val="003F221B"/>
    <w:rsid w:val="003F3A1F"/>
    <w:rsid w:val="003F4330"/>
    <w:rsid w:val="0040490A"/>
    <w:rsid w:val="0040505D"/>
    <w:rsid w:val="00405A64"/>
    <w:rsid w:val="00414BF5"/>
    <w:rsid w:val="004174B4"/>
    <w:rsid w:val="00421A61"/>
    <w:rsid w:val="00423F42"/>
    <w:rsid w:val="00427B77"/>
    <w:rsid w:val="00430E6A"/>
    <w:rsid w:val="004331ED"/>
    <w:rsid w:val="00437352"/>
    <w:rsid w:val="00441F4B"/>
    <w:rsid w:val="004439B0"/>
    <w:rsid w:val="004451AF"/>
    <w:rsid w:val="00450B24"/>
    <w:rsid w:val="00451A99"/>
    <w:rsid w:val="00455BC3"/>
    <w:rsid w:val="004563DF"/>
    <w:rsid w:val="0046090D"/>
    <w:rsid w:val="00462E14"/>
    <w:rsid w:val="00463F93"/>
    <w:rsid w:val="00466132"/>
    <w:rsid w:val="0046731D"/>
    <w:rsid w:val="00471148"/>
    <w:rsid w:val="00474CFB"/>
    <w:rsid w:val="00475554"/>
    <w:rsid w:val="00475ECC"/>
    <w:rsid w:val="00480A6C"/>
    <w:rsid w:val="00483D2B"/>
    <w:rsid w:val="00485D00"/>
    <w:rsid w:val="00486E59"/>
    <w:rsid w:val="00491A08"/>
    <w:rsid w:val="004A2AC8"/>
    <w:rsid w:val="004A3959"/>
    <w:rsid w:val="004C2FDE"/>
    <w:rsid w:val="004C4219"/>
    <w:rsid w:val="004C441A"/>
    <w:rsid w:val="004D1D41"/>
    <w:rsid w:val="004D1E1B"/>
    <w:rsid w:val="004D27BF"/>
    <w:rsid w:val="004D3740"/>
    <w:rsid w:val="004E043D"/>
    <w:rsid w:val="004E137B"/>
    <w:rsid w:val="004E3355"/>
    <w:rsid w:val="004E368E"/>
    <w:rsid w:val="004E4581"/>
    <w:rsid w:val="004F2A5F"/>
    <w:rsid w:val="004F6807"/>
    <w:rsid w:val="005035E7"/>
    <w:rsid w:val="0050466E"/>
    <w:rsid w:val="00505A92"/>
    <w:rsid w:val="00507DFE"/>
    <w:rsid w:val="00512381"/>
    <w:rsid w:val="00515680"/>
    <w:rsid w:val="00515BEA"/>
    <w:rsid w:val="00515E4D"/>
    <w:rsid w:val="00520436"/>
    <w:rsid w:val="00523EBD"/>
    <w:rsid w:val="00525CBA"/>
    <w:rsid w:val="00525D97"/>
    <w:rsid w:val="005268E4"/>
    <w:rsid w:val="00526BA7"/>
    <w:rsid w:val="00527F23"/>
    <w:rsid w:val="005334BE"/>
    <w:rsid w:val="00534495"/>
    <w:rsid w:val="0053553C"/>
    <w:rsid w:val="00537E34"/>
    <w:rsid w:val="0054082D"/>
    <w:rsid w:val="00543A1D"/>
    <w:rsid w:val="00544A1E"/>
    <w:rsid w:val="005503A1"/>
    <w:rsid w:val="00565145"/>
    <w:rsid w:val="00566927"/>
    <w:rsid w:val="00567188"/>
    <w:rsid w:val="00574E46"/>
    <w:rsid w:val="005766D6"/>
    <w:rsid w:val="00576A4D"/>
    <w:rsid w:val="005831D0"/>
    <w:rsid w:val="00583C24"/>
    <w:rsid w:val="00584803"/>
    <w:rsid w:val="005921F5"/>
    <w:rsid w:val="005976B4"/>
    <w:rsid w:val="005A662D"/>
    <w:rsid w:val="005A66DA"/>
    <w:rsid w:val="005A793D"/>
    <w:rsid w:val="005B01D0"/>
    <w:rsid w:val="005B1B6E"/>
    <w:rsid w:val="005B4F41"/>
    <w:rsid w:val="005B76F5"/>
    <w:rsid w:val="005C2A3A"/>
    <w:rsid w:val="005C3E63"/>
    <w:rsid w:val="005C406C"/>
    <w:rsid w:val="005C4B59"/>
    <w:rsid w:val="005C52EF"/>
    <w:rsid w:val="005C5B2A"/>
    <w:rsid w:val="005D23BB"/>
    <w:rsid w:val="005D3DE9"/>
    <w:rsid w:val="005D4899"/>
    <w:rsid w:val="005D5AAC"/>
    <w:rsid w:val="005D5D88"/>
    <w:rsid w:val="005E04F4"/>
    <w:rsid w:val="005F1140"/>
    <w:rsid w:val="005F3A7C"/>
    <w:rsid w:val="005F451F"/>
    <w:rsid w:val="005F7D71"/>
    <w:rsid w:val="00600FB7"/>
    <w:rsid w:val="006047A6"/>
    <w:rsid w:val="006111A6"/>
    <w:rsid w:val="00611F96"/>
    <w:rsid w:val="00612997"/>
    <w:rsid w:val="00612D84"/>
    <w:rsid w:val="006215DC"/>
    <w:rsid w:val="00622045"/>
    <w:rsid w:val="006231A1"/>
    <w:rsid w:val="00623CFA"/>
    <w:rsid w:val="00626159"/>
    <w:rsid w:val="00626278"/>
    <w:rsid w:val="00627B77"/>
    <w:rsid w:val="00630B34"/>
    <w:rsid w:val="00630BA6"/>
    <w:rsid w:val="0063258D"/>
    <w:rsid w:val="00632990"/>
    <w:rsid w:val="00633ACF"/>
    <w:rsid w:val="006342F8"/>
    <w:rsid w:val="006343EA"/>
    <w:rsid w:val="006344C7"/>
    <w:rsid w:val="00636967"/>
    <w:rsid w:val="00636F49"/>
    <w:rsid w:val="00650F5D"/>
    <w:rsid w:val="00651608"/>
    <w:rsid w:val="0065351A"/>
    <w:rsid w:val="0065370F"/>
    <w:rsid w:val="00655840"/>
    <w:rsid w:val="006558C8"/>
    <w:rsid w:val="006568B6"/>
    <w:rsid w:val="00661951"/>
    <w:rsid w:val="006673D3"/>
    <w:rsid w:val="006676F1"/>
    <w:rsid w:val="00671B1F"/>
    <w:rsid w:val="00673CA1"/>
    <w:rsid w:val="006761A6"/>
    <w:rsid w:val="0068217D"/>
    <w:rsid w:val="00684608"/>
    <w:rsid w:val="00686EE6"/>
    <w:rsid w:val="00694A31"/>
    <w:rsid w:val="006A159E"/>
    <w:rsid w:val="006A1DBC"/>
    <w:rsid w:val="006A2369"/>
    <w:rsid w:val="006A36A1"/>
    <w:rsid w:val="006A6665"/>
    <w:rsid w:val="006A6E48"/>
    <w:rsid w:val="006A6E88"/>
    <w:rsid w:val="006B13AB"/>
    <w:rsid w:val="006B1C95"/>
    <w:rsid w:val="006B366A"/>
    <w:rsid w:val="006B3DFC"/>
    <w:rsid w:val="006B4640"/>
    <w:rsid w:val="006B5B61"/>
    <w:rsid w:val="006B682F"/>
    <w:rsid w:val="006C0AE7"/>
    <w:rsid w:val="006C37D9"/>
    <w:rsid w:val="006C5459"/>
    <w:rsid w:val="006C572A"/>
    <w:rsid w:val="006C6BD7"/>
    <w:rsid w:val="006D17F9"/>
    <w:rsid w:val="006D2375"/>
    <w:rsid w:val="006E353A"/>
    <w:rsid w:val="006E7BFB"/>
    <w:rsid w:val="006F1601"/>
    <w:rsid w:val="006F1C31"/>
    <w:rsid w:val="00701A94"/>
    <w:rsid w:val="00701E7C"/>
    <w:rsid w:val="00702D9C"/>
    <w:rsid w:val="00703750"/>
    <w:rsid w:val="0070459B"/>
    <w:rsid w:val="007075FD"/>
    <w:rsid w:val="00711675"/>
    <w:rsid w:val="007121F2"/>
    <w:rsid w:val="007175A7"/>
    <w:rsid w:val="00717F26"/>
    <w:rsid w:val="00724A98"/>
    <w:rsid w:val="00725A5C"/>
    <w:rsid w:val="00725B5C"/>
    <w:rsid w:val="00735F9E"/>
    <w:rsid w:val="00736F44"/>
    <w:rsid w:val="0074234C"/>
    <w:rsid w:val="0075329C"/>
    <w:rsid w:val="00760E7B"/>
    <w:rsid w:val="00762595"/>
    <w:rsid w:val="00766AA7"/>
    <w:rsid w:val="00766D58"/>
    <w:rsid w:val="00781E62"/>
    <w:rsid w:val="00786100"/>
    <w:rsid w:val="007878D4"/>
    <w:rsid w:val="007933B1"/>
    <w:rsid w:val="00793B6D"/>
    <w:rsid w:val="007945DD"/>
    <w:rsid w:val="00796275"/>
    <w:rsid w:val="007A1059"/>
    <w:rsid w:val="007A2D9E"/>
    <w:rsid w:val="007A688E"/>
    <w:rsid w:val="007A6FCD"/>
    <w:rsid w:val="007B1205"/>
    <w:rsid w:val="007B40DA"/>
    <w:rsid w:val="007C2738"/>
    <w:rsid w:val="007C6445"/>
    <w:rsid w:val="007E2CCB"/>
    <w:rsid w:val="007E4C3C"/>
    <w:rsid w:val="007F373E"/>
    <w:rsid w:val="007F4391"/>
    <w:rsid w:val="0080032A"/>
    <w:rsid w:val="00801009"/>
    <w:rsid w:val="00801DA6"/>
    <w:rsid w:val="0080370F"/>
    <w:rsid w:val="00804343"/>
    <w:rsid w:val="008044A8"/>
    <w:rsid w:val="00805356"/>
    <w:rsid w:val="00810CA0"/>
    <w:rsid w:val="0081328F"/>
    <w:rsid w:val="008155DC"/>
    <w:rsid w:val="00823334"/>
    <w:rsid w:val="008238EB"/>
    <w:rsid w:val="00840AAD"/>
    <w:rsid w:val="00841CA0"/>
    <w:rsid w:val="0084592E"/>
    <w:rsid w:val="00857CCD"/>
    <w:rsid w:val="008608D3"/>
    <w:rsid w:val="00861761"/>
    <w:rsid w:val="00863654"/>
    <w:rsid w:val="008742C7"/>
    <w:rsid w:val="00880285"/>
    <w:rsid w:val="00880D19"/>
    <w:rsid w:val="00885F7F"/>
    <w:rsid w:val="00886E8C"/>
    <w:rsid w:val="00892EE9"/>
    <w:rsid w:val="00894F64"/>
    <w:rsid w:val="0089677C"/>
    <w:rsid w:val="008979C7"/>
    <w:rsid w:val="008A1A47"/>
    <w:rsid w:val="008A3E9C"/>
    <w:rsid w:val="008A5C31"/>
    <w:rsid w:val="008B67A5"/>
    <w:rsid w:val="008C3B32"/>
    <w:rsid w:val="008C3F98"/>
    <w:rsid w:val="008C4D34"/>
    <w:rsid w:val="008C770B"/>
    <w:rsid w:val="008C7C63"/>
    <w:rsid w:val="008D752D"/>
    <w:rsid w:val="008E3C64"/>
    <w:rsid w:val="008F757D"/>
    <w:rsid w:val="008F76AE"/>
    <w:rsid w:val="00901192"/>
    <w:rsid w:val="00902DAF"/>
    <w:rsid w:val="009053EF"/>
    <w:rsid w:val="0090635B"/>
    <w:rsid w:val="00912735"/>
    <w:rsid w:val="009128CE"/>
    <w:rsid w:val="009166D1"/>
    <w:rsid w:val="00917C94"/>
    <w:rsid w:val="00920F6F"/>
    <w:rsid w:val="00921884"/>
    <w:rsid w:val="009220C4"/>
    <w:rsid w:val="00927E13"/>
    <w:rsid w:val="00932286"/>
    <w:rsid w:val="00932EDA"/>
    <w:rsid w:val="00934AF2"/>
    <w:rsid w:val="00935007"/>
    <w:rsid w:val="00942B3D"/>
    <w:rsid w:val="0094449F"/>
    <w:rsid w:val="00945883"/>
    <w:rsid w:val="00945AB9"/>
    <w:rsid w:val="009517D8"/>
    <w:rsid w:val="00952A5F"/>
    <w:rsid w:val="00955447"/>
    <w:rsid w:val="00957413"/>
    <w:rsid w:val="00961627"/>
    <w:rsid w:val="0096164F"/>
    <w:rsid w:val="0096176A"/>
    <w:rsid w:val="00961C13"/>
    <w:rsid w:val="00972119"/>
    <w:rsid w:val="00972933"/>
    <w:rsid w:val="0097373B"/>
    <w:rsid w:val="00973BA8"/>
    <w:rsid w:val="00975D3E"/>
    <w:rsid w:val="00977D97"/>
    <w:rsid w:val="00991D3E"/>
    <w:rsid w:val="009954E7"/>
    <w:rsid w:val="009A21F0"/>
    <w:rsid w:val="009A27E7"/>
    <w:rsid w:val="009A309A"/>
    <w:rsid w:val="009B0683"/>
    <w:rsid w:val="009B70D1"/>
    <w:rsid w:val="009C3A04"/>
    <w:rsid w:val="009C6584"/>
    <w:rsid w:val="009C7EDC"/>
    <w:rsid w:val="009D1865"/>
    <w:rsid w:val="009D3F71"/>
    <w:rsid w:val="009D4FDC"/>
    <w:rsid w:val="009D565C"/>
    <w:rsid w:val="009E53D6"/>
    <w:rsid w:val="009F0619"/>
    <w:rsid w:val="009F156A"/>
    <w:rsid w:val="009F2FF9"/>
    <w:rsid w:val="009F7F67"/>
    <w:rsid w:val="00A00329"/>
    <w:rsid w:val="00A01865"/>
    <w:rsid w:val="00A06C4F"/>
    <w:rsid w:val="00A0758D"/>
    <w:rsid w:val="00A11EC6"/>
    <w:rsid w:val="00A17BFC"/>
    <w:rsid w:val="00A21DF8"/>
    <w:rsid w:val="00A22211"/>
    <w:rsid w:val="00A22937"/>
    <w:rsid w:val="00A234FA"/>
    <w:rsid w:val="00A350F9"/>
    <w:rsid w:val="00A35257"/>
    <w:rsid w:val="00A35521"/>
    <w:rsid w:val="00A40B2B"/>
    <w:rsid w:val="00A44402"/>
    <w:rsid w:val="00A450B1"/>
    <w:rsid w:val="00A4544F"/>
    <w:rsid w:val="00A45698"/>
    <w:rsid w:val="00A46494"/>
    <w:rsid w:val="00A5069D"/>
    <w:rsid w:val="00A60F52"/>
    <w:rsid w:val="00A6263E"/>
    <w:rsid w:val="00A63626"/>
    <w:rsid w:val="00A63EDD"/>
    <w:rsid w:val="00A67D55"/>
    <w:rsid w:val="00A71A04"/>
    <w:rsid w:val="00A71B03"/>
    <w:rsid w:val="00A72314"/>
    <w:rsid w:val="00A8682F"/>
    <w:rsid w:val="00A9163F"/>
    <w:rsid w:val="00A9292F"/>
    <w:rsid w:val="00A929D2"/>
    <w:rsid w:val="00AA025D"/>
    <w:rsid w:val="00AA0CD5"/>
    <w:rsid w:val="00AA3FFD"/>
    <w:rsid w:val="00AB0FC7"/>
    <w:rsid w:val="00AB15DE"/>
    <w:rsid w:val="00AB1780"/>
    <w:rsid w:val="00AB17F6"/>
    <w:rsid w:val="00AB3598"/>
    <w:rsid w:val="00AC5393"/>
    <w:rsid w:val="00AD5D8B"/>
    <w:rsid w:val="00AD6972"/>
    <w:rsid w:val="00AD7071"/>
    <w:rsid w:val="00AD7593"/>
    <w:rsid w:val="00AE32B4"/>
    <w:rsid w:val="00AE69CE"/>
    <w:rsid w:val="00AE716D"/>
    <w:rsid w:val="00AE792E"/>
    <w:rsid w:val="00AE7B2E"/>
    <w:rsid w:val="00AF00E7"/>
    <w:rsid w:val="00AF2820"/>
    <w:rsid w:val="00AF373E"/>
    <w:rsid w:val="00AF3A89"/>
    <w:rsid w:val="00AF53D9"/>
    <w:rsid w:val="00AF6FAD"/>
    <w:rsid w:val="00AF740E"/>
    <w:rsid w:val="00B02866"/>
    <w:rsid w:val="00B077D3"/>
    <w:rsid w:val="00B07E33"/>
    <w:rsid w:val="00B106C6"/>
    <w:rsid w:val="00B12939"/>
    <w:rsid w:val="00B160A8"/>
    <w:rsid w:val="00B21141"/>
    <w:rsid w:val="00B21C8F"/>
    <w:rsid w:val="00B21D11"/>
    <w:rsid w:val="00B31997"/>
    <w:rsid w:val="00B35A15"/>
    <w:rsid w:val="00B4565F"/>
    <w:rsid w:val="00B46DBE"/>
    <w:rsid w:val="00B50715"/>
    <w:rsid w:val="00B54689"/>
    <w:rsid w:val="00B5565F"/>
    <w:rsid w:val="00B562BE"/>
    <w:rsid w:val="00B572B0"/>
    <w:rsid w:val="00B61A4F"/>
    <w:rsid w:val="00B62083"/>
    <w:rsid w:val="00B679EC"/>
    <w:rsid w:val="00B704C6"/>
    <w:rsid w:val="00B70B29"/>
    <w:rsid w:val="00B70F65"/>
    <w:rsid w:val="00B71065"/>
    <w:rsid w:val="00B7391D"/>
    <w:rsid w:val="00B75A6F"/>
    <w:rsid w:val="00B81E11"/>
    <w:rsid w:val="00B8421C"/>
    <w:rsid w:val="00B85DB9"/>
    <w:rsid w:val="00B94608"/>
    <w:rsid w:val="00B971B3"/>
    <w:rsid w:val="00BA11D5"/>
    <w:rsid w:val="00BA20E8"/>
    <w:rsid w:val="00BA39B9"/>
    <w:rsid w:val="00BB1B91"/>
    <w:rsid w:val="00BB2FA4"/>
    <w:rsid w:val="00BB5A99"/>
    <w:rsid w:val="00BB70F9"/>
    <w:rsid w:val="00BC0C1B"/>
    <w:rsid w:val="00BC0EE2"/>
    <w:rsid w:val="00BC36EA"/>
    <w:rsid w:val="00BC4C3B"/>
    <w:rsid w:val="00BC53AF"/>
    <w:rsid w:val="00BD0FE0"/>
    <w:rsid w:val="00BD1878"/>
    <w:rsid w:val="00BD2186"/>
    <w:rsid w:val="00BD51CA"/>
    <w:rsid w:val="00BE1A02"/>
    <w:rsid w:val="00BE44C5"/>
    <w:rsid w:val="00BE6E10"/>
    <w:rsid w:val="00BF24ED"/>
    <w:rsid w:val="00C0238D"/>
    <w:rsid w:val="00C03F07"/>
    <w:rsid w:val="00C10471"/>
    <w:rsid w:val="00C16CE3"/>
    <w:rsid w:val="00C219AA"/>
    <w:rsid w:val="00C21B8D"/>
    <w:rsid w:val="00C26DF0"/>
    <w:rsid w:val="00C30C6A"/>
    <w:rsid w:val="00C320AE"/>
    <w:rsid w:val="00C346BC"/>
    <w:rsid w:val="00C34E6F"/>
    <w:rsid w:val="00C417E3"/>
    <w:rsid w:val="00C4472F"/>
    <w:rsid w:val="00C45334"/>
    <w:rsid w:val="00C524B4"/>
    <w:rsid w:val="00C67689"/>
    <w:rsid w:val="00C71813"/>
    <w:rsid w:val="00C719A3"/>
    <w:rsid w:val="00C80646"/>
    <w:rsid w:val="00C813B5"/>
    <w:rsid w:val="00C81F53"/>
    <w:rsid w:val="00C82719"/>
    <w:rsid w:val="00C845AB"/>
    <w:rsid w:val="00C90720"/>
    <w:rsid w:val="00C928EC"/>
    <w:rsid w:val="00CA12E1"/>
    <w:rsid w:val="00CA76E0"/>
    <w:rsid w:val="00CC074F"/>
    <w:rsid w:val="00CC244B"/>
    <w:rsid w:val="00CC6F50"/>
    <w:rsid w:val="00CD0194"/>
    <w:rsid w:val="00CD0314"/>
    <w:rsid w:val="00CD1F13"/>
    <w:rsid w:val="00CD35D9"/>
    <w:rsid w:val="00CD5C66"/>
    <w:rsid w:val="00CE3BD2"/>
    <w:rsid w:val="00CF32C6"/>
    <w:rsid w:val="00CF4DB0"/>
    <w:rsid w:val="00CF51AB"/>
    <w:rsid w:val="00CF6FC3"/>
    <w:rsid w:val="00D03CAD"/>
    <w:rsid w:val="00D067E4"/>
    <w:rsid w:val="00D0694E"/>
    <w:rsid w:val="00D138B1"/>
    <w:rsid w:val="00D16459"/>
    <w:rsid w:val="00D1680F"/>
    <w:rsid w:val="00D16820"/>
    <w:rsid w:val="00D170BC"/>
    <w:rsid w:val="00D1717F"/>
    <w:rsid w:val="00D228B9"/>
    <w:rsid w:val="00D32EDF"/>
    <w:rsid w:val="00D33141"/>
    <w:rsid w:val="00D34CC8"/>
    <w:rsid w:val="00D356BF"/>
    <w:rsid w:val="00D416E6"/>
    <w:rsid w:val="00D41F6D"/>
    <w:rsid w:val="00D420A9"/>
    <w:rsid w:val="00D501AA"/>
    <w:rsid w:val="00D50CDE"/>
    <w:rsid w:val="00D51972"/>
    <w:rsid w:val="00D51CF4"/>
    <w:rsid w:val="00D60179"/>
    <w:rsid w:val="00D61BD4"/>
    <w:rsid w:val="00D62357"/>
    <w:rsid w:val="00D627B5"/>
    <w:rsid w:val="00D628DB"/>
    <w:rsid w:val="00D667A9"/>
    <w:rsid w:val="00D67757"/>
    <w:rsid w:val="00D74095"/>
    <w:rsid w:val="00D831B5"/>
    <w:rsid w:val="00D84788"/>
    <w:rsid w:val="00D855D0"/>
    <w:rsid w:val="00D858E3"/>
    <w:rsid w:val="00D901A4"/>
    <w:rsid w:val="00D961B4"/>
    <w:rsid w:val="00D96F5F"/>
    <w:rsid w:val="00DA52A6"/>
    <w:rsid w:val="00DA559B"/>
    <w:rsid w:val="00DA65E1"/>
    <w:rsid w:val="00DA6EB4"/>
    <w:rsid w:val="00DB12BD"/>
    <w:rsid w:val="00DB27F0"/>
    <w:rsid w:val="00DB7362"/>
    <w:rsid w:val="00DC13D0"/>
    <w:rsid w:val="00DC7919"/>
    <w:rsid w:val="00DD31D5"/>
    <w:rsid w:val="00DD3B62"/>
    <w:rsid w:val="00DE0678"/>
    <w:rsid w:val="00DE0ECA"/>
    <w:rsid w:val="00DE1E67"/>
    <w:rsid w:val="00DE3F52"/>
    <w:rsid w:val="00DE49C4"/>
    <w:rsid w:val="00DE5788"/>
    <w:rsid w:val="00DF56B4"/>
    <w:rsid w:val="00DF7935"/>
    <w:rsid w:val="00E00CD7"/>
    <w:rsid w:val="00E157A1"/>
    <w:rsid w:val="00E15C48"/>
    <w:rsid w:val="00E169A8"/>
    <w:rsid w:val="00E255BD"/>
    <w:rsid w:val="00E27C72"/>
    <w:rsid w:val="00E319D6"/>
    <w:rsid w:val="00E31ADF"/>
    <w:rsid w:val="00E35282"/>
    <w:rsid w:val="00E40379"/>
    <w:rsid w:val="00E42D2D"/>
    <w:rsid w:val="00E43603"/>
    <w:rsid w:val="00E52FF6"/>
    <w:rsid w:val="00E60804"/>
    <w:rsid w:val="00E62DC7"/>
    <w:rsid w:val="00E63571"/>
    <w:rsid w:val="00E64249"/>
    <w:rsid w:val="00E64330"/>
    <w:rsid w:val="00E64E1E"/>
    <w:rsid w:val="00E6666C"/>
    <w:rsid w:val="00E67E93"/>
    <w:rsid w:val="00E70E9B"/>
    <w:rsid w:val="00E710F3"/>
    <w:rsid w:val="00E721B9"/>
    <w:rsid w:val="00E74E5C"/>
    <w:rsid w:val="00E75DB8"/>
    <w:rsid w:val="00E76269"/>
    <w:rsid w:val="00E802E7"/>
    <w:rsid w:val="00E830AE"/>
    <w:rsid w:val="00E845CD"/>
    <w:rsid w:val="00E8792A"/>
    <w:rsid w:val="00E87A8E"/>
    <w:rsid w:val="00E901C1"/>
    <w:rsid w:val="00E9134D"/>
    <w:rsid w:val="00E93946"/>
    <w:rsid w:val="00E94C3D"/>
    <w:rsid w:val="00E97455"/>
    <w:rsid w:val="00EA0C68"/>
    <w:rsid w:val="00EA1BEF"/>
    <w:rsid w:val="00EB31CD"/>
    <w:rsid w:val="00EB3516"/>
    <w:rsid w:val="00EB7EBB"/>
    <w:rsid w:val="00EB7F0A"/>
    <w:rsid w:val="00EC13DF"/>
    <w:rsid w:val="00EC40CE"/>
    <w:rsid w:val="00ED728A"/>
    <w:rsid w:val="00EE071D"/>
    <w:rsid w:val="00EE5329"/>
    <w:rsid w:val="00EE6B03"/>
    <w:rsid w:val="00EF15F4"/>
    <w:rsid w:val="00EF1E5D"/>
    <w:rsid w:val="00EF5172"/>
    <w:rsid w:val="00F05270"/>
    <w:rsid w:val="00F05CE5"/>
    <w:rsid w:val="00F14AAB"/>
    <w:rsid w:val="00F14E5D"/>
    <w:rsid w:val="00F176F0"/>
    <w:rsid w:val="00F24B6F"/>
    <w:rsid w:val="00F2682F"/>
    <w:rsid w:val="00F26E1B"/>
    <w:rsid w:val="00F30B13"/>
    <w:rsid w:val="00F3162D"/>
    <w:rsid w:val="00F31F87"/>
    <w:rsid w:val="00F32830"/>
    <w:rsid w:val="00F34AB2"/>
    <w:rsid w:val="00F3557C"/>
    <w:rsid w:val="00F46691"/>
    <w:rsid w:val="00F4690E"/>
    <w:rsid w:val="00F51149"/>
    <w:rsid w:val="00F52F9C"/>
    <w:rsid w:val="00F65904"/>
    <w:rsid w:val="00F65CE1"/>
    <w:rsid w:val="00F70A1E"/>
    <w:rsid w:val="00F70CE2"/>
    <w:rsid w:val="00F71AC4"/>
    <w:rsid w:val="00F74F48"/>
    <w:rsid w:val="00F80B6C"/>
    <w:rsid w:val="00F8204F"/>
    <w:rsid w:val="00F866C4"/>
    <w:rsid w:val="00F87B78"/>
    <w:rsid w:val="00F95197"/>
    <w:rsid w:val="00F96269"/>
    <w:rsid w:val="00FA0A08"/>
    <w:rsid w:val="00FA44CD"/>
    <w:rsid w:val="00FA75C8"/>
    <w:rsid w:val="00FB0B87"/>
    <w:rsid w:val="00FB1559"/>
    <w:rsid w:val="00FB35F6"/>
    <w:rsid w:val="00FB6237"/>
    <w:rsid w:val="00FC2F06"/>
    <w:rsid w:val="00FC477D"/>
    <w:rsid w:val="00FD089F"/>
    <w:rsid w:val="00FD1AC5"/>
    <w:rsid w:val="00FD2FF2"/>
    <w:rsid w:val="00FD42DA"/>
    <w:rsid w:val="00FD6B1A"/>
    <w:rsid w:val="00FD71C2"/>
    <w:rsid w:val="00FD7DCE"/>
    <w:rsid w:val="00FD7EBF"/>
    <w:rsid w:val="00FE0210"/>
    <w:rsid w:val="00FE041B"/>
    <w:rsid w:val="00FE083E"/>
    <w:rsid w:val="00FE0FEB"/>
    <w:rsid w:val="00FE7193"/>
    <w:rsid w:val="00FF2900"/>
    <w:rsid w:val="00FF6077"/>
    <w:rsid w:val="04FD999E"/>
    <w:rsid w:val="07BF12BB"/>
    <w:rsid w:val="102CB894"/>
    <w:rsid w:val="118471E8"/>
    <w:rsid w:val="15E1B8CB"/>
    <w:rsid w:val="17337BE7"/>
    <w:rsid w:val="711A193A"/>
    <w:rsid w:val="78A0CDF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B32267"/>
  <w15:chartTrackingRefBased/>
  <w15:docId w15:val="{95E1A608-1A27-4DB5-99B5-A065FEEEF36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lang w:val="nl-NL"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342F8"/>
    <w:pPr>
      <w:spacing w:line="270" w:lineRule="atLeast"/>
    </w:pPr>
    <w:rPr>
      <w:sz w:val="21"/>
      <w:lang w:val="en-GB"/>
    </w:rPr>
  </w:style>
  <w:style w:type="paragraph" w:styleId="Heading1">
    <w:name w:val="heading 1"/>
    <w:aliases w:val="H1"/>
    <w:basedOn w:val="Normal"/>
    <w:next w:val="Normal"/>
    <w:link w:val="Heading1Char"/>
    <w:uiPriority w:val="9"/>
    <w:qFormat/>
    <w:rsid w:val="00901192"/>
    <w:pPr>
      <w:keepNext/>
      <w:keepLines/>
      <w:spacing w:before="270" w:after="270"/>
      <w:ind w:left="794" w:hanging="794"/>
      <w:outlineLvl w:val="0"/>
    </w:pPr>
    <w:rPr>
      <w:rFonts w:eastAsia="Times New Roman" w:cs="Times New Roman" w:asciiTheme="majorHAnsi" w:hAnsiTheme="majorHAnsi"/>
      <w:b/>
      <w:sz w:val="28"/>
    </w:rPr>
  </w:style>
  <w:style w:type="paragraph" w:styleId="Heading2">
    <w:name w:val="heading 2"/>
    <w:aliases w:val="H2"/>
    <w:basedOn w:val="Heading1"/>
    <w:next w:val="Normal"/>
    <w:link w:val="Heading2Char"/>
    <w:uiPriority w:val="9"/>
    <w:qFormat/>
    <w:rsid w:val="001E6468"/>
    <w:pPr>
      <w:numPr>
        <w:ilvl w:val="1"/>
      </w:numPr>
      <w:spacing w:after="0"/>
      <w:ind w:left="794" w:hanging="794"/>
      <w:outlineLvl w:val="1"/>
    </w:pPr>
    <w:rPr>
      <w:sz w:val="24"/>
    </w:rPr>
  </w:style>
  <w:style w:type="paragraph" w:styleId="Heading3">
    <w:name w:val="heading 3"/>
    <w:aliases w:val="H3"/>
    <w:basedOn w:val="Heading1"/>
    <w:next w:val="Normal"/>
    <w:link w:val="Heading3Char"/>
    <w:uiPriority w:val="9"/>
    <w:qFormat/>
    <w:rsid w:val="001E6468"/>
    <w:pPr>
      <w:spacing w:before="140" w:after="0"/>
      <w:ind w:left="0" w:firstLine="0"/>
      <w:outlineLvl w:val="2"/>
    </w:pPr>
    <w:rPr>
      <w:color w:val="000000" w:themeColor="text1"/>
      <w:sz w:val="21"/>
    </w:rPr>
  </w:style>
  <w:style w:type="paragraph" w:styleId="Heading4">
    <w:name w:val="heading 4"/>
    <w:aliases w:val="UL"/>
    <w:basedOn w:val="Normal"/>
    <w:next w:val="Normal"/>
    <w:link w:val="Heading4Char"/>
    <w:uiPriority w:val="3"/>
    <w:qFormat/>
    <w:rsid w:val="00A4544F"/>
    <w:pPr>
      <w:keepNext/>
      <w:keepLines/>
      <w:pageBreakBefore/>
      <w:spacing w:after="270"/>
      <w:outlineLvl w:val="3"/>
    </w:pPr>
    <w:rPr>
      <w:rFonts w:asciiTheme="majorHAnsi" w:hAnsiTheme="majorHAnsi" w:eastAsiaTheme="majorEastAsia" w:cstheme="majorBidi"/>
      <w:b/>
      <w:iCs/>
      <w:sz w:val="2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ccent" w:customStyle="1">
    <w:name w:val="Accent"/>
    <w:basedOn w:val="Normal"/>
    <w:next w:val="Normal"/>
    <w:uiPriority w:val="1"/>
    <w:qFormat/>
    <w:rsid w:val="001E6468"/>
    <w:rPr>
      <w:rFonts w:asciiTheme="majorHAnsi" w:hAnsiTheme="majorHAnsi"/>
      <w:b/>
    </w:rPr>
  </w:style>
  <w:style w:type="paragraph" w:styleId="Caption">
    <w:name w:val="caption"/>
    <w:basedOn w:val="Normal"/>
    <w:next w:val="Normal"/>
    <w:uiPriority w:val="35"/>
    <w:qFormat/>
    <w:rsid w:val="00CD35D9"/>
    <w:pPr>
      <w:spacing w:after="140"/>
    </w:pPr>
    <w:rPr>
      <w:i/>
      <w:iCs/>
      <w:sz w:val="18"/>
      <w:szCs w:val="18"/>
    </w:rPr>
  </w:style>
  <w:style w:type="numbering" w:styleId="Bullets" w:customStyle="1">
    <w:name w:val="Bullets"/>
    <w:uiPriority w:val="99"/>
    <w:rsid w:val="003B3233"/>
    <w:pPr>
      <w:numPr>
        <w:numId w:val="1"/>
      </w:numPr>
    </w:pPr>
  </w:style>
  <w:style w:type="paragraph" w:styleId="Listbullets" w:customStyle="1">
    <w:name w:val="List bullets"/>
    <w:basedOn w:val="Normal"/>
    <w:uiPriority w:val="2"/>
    <w:qFormat/>
    <w:rsid w:val="003B3233"/>
    <w:pPr>
      <w:numPr>
        <w:numId w:val="4"/>
      </w:numPr>
    </w:pPr>
  </w:style>
  <w:style w:type="numbering" w:styleId="Cijfers" w:customStyle="1">
    <w:name w:val="Cijfers"/>
    <w:uiPriority w:val="99"/>
    <w:rsid w:val="003B3233"/>
    <w:pPr>
      <w:numPr>
        <w:numId w:val="2"/>
      </w:numPr>
    </w:pPr>
  </w:style>
  <w:style w:type="paragraph" w:styleId="ListNumbers" w:customStyle="1">
    <w:name w:val="List Numbers"/>
    <w:basedOn w:val="Normal"/>
    <w:uiPriority w:val="2"/>
    <w:qFormat/>
    <w:rsid w:val="003B3233"/>
    <w:pPr>
      <w:numPr>
        <w:numId w:val="5"/>
      </w:numPr>
      <w:autoSpaceDE w:val="0"/>
      <w:autoSpaceDN w:val="0"/>
    </w:pPr>
    <w:rPr>
      <w:rFonts w:eastAsia="Times New Roman" w:cs="Arial"/>
      <w:szCs w:val="18"/>
      <w:lang w:eastAsia="nl-NL"/>
    </w:rPr>
  </w:style>
  <w:style w:type="paragraph" w:styleId="TOC1">
    <w:name w:val="toc 1"/>
    <w:basedOn w:val="Normal"/>
    <w:next w:val="Normal"/>
    <w:autoRedefine/>
    <w:uiPriority w:val="39"/>
    <w:rsid w:val="00A4544F"/>
    <w:pPr>
      <w:tabs>
        <w:tab w:val="left" w:pos="0"/>
        <w:tab w:val="left" w:pos="851"/>
        <w:tab w:val="right" w:leader="dot" w:pos="8590"/>
      </w:tabs>
      <w:spacing w:before="140"/>
      <w:ind w:left="851" w:right="454" w:hanging="851"/>
      <w:contextualSpacing/>
    </w:pPr>
    <w:rPr>
      <w:rFonts w:eastAsia="Times New Roman" w:cs="Times New Roman"/>
      <w:b/>
      <w:noProof/>
      <w:szCs w:val="24"/>
    </w:rPr>
  </w:style>
  <w:style w:type="paragraph" w:styleId="TOC2">
    <w:name w:val="toc 2"/>
    <w:basedOn w:val="TOC1"/>
    <w:next w:val="Normal"/>
    <w:autoRedefine/>
    <w:uiPriority w:val="39"/>
    <w:rsid w:val="003B3233"/>
    <w:pPr>
      <w:spacing w:before="0"/>
      <w:contextualSpacing w:val="0"/>
    </w:pPr>
    <w:rPr>
      <w:b w:val="0"/>
      <w:szCs w:val="20"/>
    </w:rPr>
  </w:style>
  <w:style w:type="paragraph" w:styleId="TOC3">
    <w:name w:val="toc 3"/>
    <w:basedOn w:val="TOC2"/>
    <w:next w:val="Normal"/>
    <w:autoRedefine/>
    <w:uiPriority w:val="39"/>
    <w:rsid w:val="003B3233"/>
  </w:style>
  <w:style w:type="paragraph" w:styleId="TOC4">
    <w:name w:val="toc 4"/>
    <w:basedOn w:val="TOC1"/>
    <w:next w:val="Normal"/>
    <w:autoRedefine/>
    <w:uiPriority w:val="39"/>
    <w:unhideWhenUsed/>
    <w:rsid w:val="00A06C4F"/>
    <w:pPr>
      <w:ind w:left="0" w:firstLine="0"/>
    </w:pPr>
  </w:style>
  <w:style w:type="character" w:styleId="Heading1Char" w:customStyle="1">
    <w:name w:val="Heading 1 Char"/>
    <w:aliases w:val="H1 Char"/>
    <w:basedOn w:val="DefaultParagraphFont"/>
    <w:link w:val="Heading1"/>
    <w:uiPriority w:val="9"/>
    <w:rsid w:val="00901192"/>
    <w:rPr>
      <w:rFonts w:eastAsia="Times New Roman" w:cs="Times New Roman" w:asciiTheme="majorHAnsi" w:hAnsiTheme="majorHAnsi"/>
      <w:b/>
      <w:sz w:val="28"/>
      <w:lang w:val="en-GB"/>
    </w:rPr>
  </w:style>
  <w:style w:type="character" w:styleId="Heading2Char" w:customStyle="1">
    <w:name w:val="Heading 2 Char"/>
    <w:aliases w:val="H2 Char"/>
    <w:basedOn w:val="DefaultParagraphFont"/>
    <w:link w:val="Heading2"/>
    <w:uiPriority w:val="9"/>
    <w:rsid w:val="001E6468"/>
    <w:rPr>
      <w:rFonts w:eastAsia="Times New Roman" w:cs="Times New Roman" w:asciiTheme="majorHAnsi" w:hAnsiTheme="majorHAnsi"/>
      <w:b/>
      <w:sz w:val="24"/>
      <w:lang w:val="en-GB"/>
    </w:rPr>
  </w:style>
  <w:style w:type="character" w:styleId="Heading3Char" w:customStyle="1">
    <w:name w:val="Heading 3 Char"/>
    <w:aliases w:val="H3 Char"/>
    <w:basedOn w:val="DefaultParagraphFont"/>
    <w:link w:val="Heading3"/>
    <w:uiPriority w:val="9"/>
    <w:rsid w:val="001E6468"/>
    <w:rPr>
      <w:rFonts w:eastAsia="Times New Roman" w:cs="Times New Roman" w:asciiTheme="majorHAnsi" w:hAnsiTheme="majorHAnsi"/>
      <w:b/>
      <w:color w:val="000000" w:themeColor="text1"/>
      <w:sz w:val="21"/>
      <w:lang w:val="en-GB"/>
    </w:rPr>
  </w:style>
  <w:style w:type="numbering" w:styleId="Koppenlijst" w:customStyle="1">
    <w:name w:val="Koppenlijst"/>
    <w:uiPriority w:val="99"/>
    <w:rsid w:val="00AB3598"/>
    <w:pPr>
      <w:numPr>
        <w:numId w:val="3"/>
      </w:numPr>
    </w:pPr>
  </w:style>
  <w:style w:type="paragraph" w:styleId="Title">
    <w:name w:val="Title"/>
    <w:basedOn w:val="Normal"/>
    <w:next w:val="Normal"/>
    <w:link w:val="TitleChar"/>
    <w:uiPriority w:val="10"/>
    <w:rsid w:val="005D5AAC"/>
    <w:pPr>
      <w:contextualSpacing/>
    </w:pPr>
    <w:rPr>
      <w:rFonts w:eastAsiaTheme="majorEastAsia" w:cstheme="majorBidi"/>
      <w:b/>
      <w:spacing w:val="-10"/>
      <w:kern w:val="28"/>
      <w:sz w:val="36"/>
      <w:szCs w:val="56"/>
    </w:rPr>
  </w:style>
  <w:style w:type="character" w:styleId="TitleChar" w:customStyle="1">
    <w:name w:val="Title Char"/>
    <w:basedOn w:val="DefaultParagraphFont"/>
    <w:link w:val="Title"/>
    <w:uiPriority w:val="10"/>
    <w:rsid w:val="005D5AAC"/>
    <w:rPr>
      <w:rFonts w:eastAsiaTheme="majorEastAsia" w:cstheme="majorBidi"/>
      <w:b/>
      <w:spacing w:val="-10"/>
      <w:kern w:val="28"/>
      <w:sz w:val="36"/>
      <w:szCs w:val="56"/>
    </w:rPr>
  </w:style>
  <w:style w:type="table" w:styleId="TableGrid">
    <w:name w:val="Table Grid"/>
    <w:basedOn w:val="TableNormal"/>
    <w:uiPriority w:val="39"/>
    <w:rsid w:val="00E6433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NoMargin" w:customStyle="1">
    <w:name w:val="NoMargin"/>
    <w:basedOn w:val="TableNormal"/>
    <w:uiPriority w:val="99"/>
    <w:rsid w:val="00E64330"/>
    <w:tblPr>
      <w:tblCellMar>
        <w:left w:w="0" w:type="dxa"/>
        <w:right w:w="0" w:type="dxa"/>
      </w:tblCellMar>
    </w:tblPr>
  </w:style>
  <w:style w:type="paragraph" w:styleId="Header">
    <w:name w:val="header"/>
    <w:basedOn w:val="Normal"/>
    <w:link w:val="HeaderChar"/>
    <w:uiPriority w:val="99"/>
    <w:unhideWhenUsed/>
    <w:rsid w:val="00CD35D9"/>
    <w:pPr>
      <w:tabs>
        <w:tab w:val="center" w:pos="4513"/>
        <w:tab w:val="right" w:pos="9026"/>
      </w:tabs>
      <w:spacing w:line="240" w:lineRule="auto"/>
    </w:pPr>
    <w:rPr>
      <w:noProof/>
      <w:sz w:val="17"/>
    </w:rPr>
  </w:style>
  <w:style w:type="character" w:styleId="HeaderChar" w:customStyle="1">
    <w:name w:val="Header Char"/>
    <w:basedOn w:val="DefaultParagraphFont"/>
    <w:link w:val="Header"/>
    <w:uiPriority w:val="99"/>
    <w:rsid w:val="00CD35D9"/>
    <w:rPr>
      <w:noProof/>
      <w:sz w:val="17"/>
      <w:lang w:val="en-GB"/>
    </w:rPr>
  </w:style>
  <w:style w:type="paragraph" w:styleId="Footer">
    <w:name w:val="footer"/>
    <w:basedOn w:val="Normal"/>
    <w:link w:val="FooterChar"/>
    <w:uiPriority w:val="99"/>
    <w:unhideWhenUsed/>
    <w:rsid w:val="00CD35D9"/>
    <w:pPr>
      <w:tabs>
        <w:tab w:val="center" w:pos="4513"/>
        <w:tab w:val="right" w:pos="9026"/>
      </w:tabs>
      <w:spacing w:line="240" w:lineRule="auto"/>
    </w:pPr>
    <w:rPr>
      <w:noProof/>
      <w:sz w:val="17"/>
    </w:rPr>
  </w:style>
  <w:style w:type="character" w:styleId="FooterChar" w:customStyle="1">
    <w:name w:val="Footer Char"/>
    <w:basedOn w:val="DefaultParagraphFont"/>
    <w:link w:val="Footer"/>
    <w:uiPriority w:val="99"/>
    <w:rsid w:val="00CD35D9"/>
    <w:rPr>
      <w:noProof/>
      <w:sz w:val="17"/>
      <w:lang w:val="en-GB"/>
    </w:rPr>
  </w:style>
  <w:style w:type="character" w:styleId="Strong">
    <w:name w:val="Strong"/>
    <w:basedOn w:val="DefaultParagraphFont"/>
    <w:uiPriority w:val="22"/>
    <w:qFormat/>
    <w:rsid w:val="005B4F41"/>
    <w:rPr>
      <w:rFonts w:asciiTheme="majorHAnsi" w:hAnsiTheme="majorHAnsi"/>
      <w:b/>
      <w:bCs/>
    </w:rPr>
  </w:style>
  <w:style w:type="character" w:styleId="Hyperlink">
    <w:name w:val="Hyperlink"/>
    <w:basedOn w:val="DefaultParagraphFont"/>
    <w:uiPriority w:val="99"/>
    <w:unhideWhenUsed/>
    <w:rsid w:val="005B4F41"/>
    <w:rPr>
      <w:color w:val="008FCC" w:themeColor="hyperlink"/>
      <w:u w:val="single"/>
    </w:rPr>
  </w:style>
  <w:style w:type="character" w:styleId="UnresolvedMention">
    <w:name w:val="Unresolved Mention"/>
    <w:basedOn w:val="DefaultParagraphFont"/>
    <w:uiPriority w:val="99"/>
    <w:semiHidden/>
    <w:unhideWhenUsed/>
    <w:rsid w:val="005B4F41"/>
    <w:rPr>
      <w:color w:val="605E5C"/>
      <w:shd w:val="clear" w:color="auto" w:fill="E1DFDD"/>
    </w:rPr>
  </w:style>
  <w:style w:type="paragraph" w:styleId="TOCHeading">
    <w:name w:val="TOC Heading"/>
    <w:basedOn w:val="Heading1"/>
    <w:next w:val="Normal"/>
    <w:uiPriority w:val="39"/>
    <w:unhideWhenUsed/>
    <w:rsid w:val="001E6468"/>
    <w:pPr>
      <w:spacing w:before="0"/>
      <w:ind w:left="0" w:firstLine="0"/>
      <w:outlineLvl w:val="9"/>
    </w:pPr>
    <w:rPr>
      <w:rFonts w:eastAsiaTheme="majorEastAsia" w:cstheme="majorBidi"/>
      <w:szCs w:val="32"/>
      <w:lang w:eastAsia="nl-NL"/>
    </w:rPr>
  </w:style>
  <w:style w:type="paragraph" w:styleId="TableofFigures">
    <w:name w:val="table of figures"/>
    <w:basedOn w:val="Normal"/>
    <w:next w:val="Normal"/>
    <w:uiPriority w:val="99"/>
    <w:unhideWhenUsed/>
    <w:rsid w:val="00D51CF4"/>
    <w:pPr>
      <w:tabs>
        <w:tab w:val="right" w:leader="dot" w:pos="8590"/>
      </w:tabs>
      <w:ind w:right="454"/>
    </w:pPr>
  </w:style>
  <w:style w:type="character" w:styleId="PlaceholderText">
    <w:name w:val="Placeholder Text"/>
    <w:basedOn w:val="DefaultParagraphFont"/>
    <w:uiPriority w:val="99"/>
    <w:semiHidden/>
    <w:rsid w:val="001E6468"/>
    <w:rPr>
      <w:color w:val="666666"/>
    </w:rPr>
  </w:style>
  <w:style w:type="character" w:styleId="Heading4Char" w:customStyle="1">
    <w:name w:val="Heading 4 Char"/>
    <w:aliases w:val="UL Char"/>
    <w:basedOn w:val="DefaultParagraphFont"/>
    <w:link w:val="Heading4"/>
    <w:uiPriority w:val="3"/>
    <w:rsid w:val="00A4544F"/>
    <w:rPr>
      <w:rFonts w:asciiTheme="majorHAnsi" w:hAnsiTheme="majorHAnsi" w:eastAsiaTheme="majorEastAsia" w:cstheme="majorBidi"/>
      <w:b/>
      <w:iCs/>
      <w:sz w:val="28"/>
      <w:lang w:val="en-GB"/>
    </w:rPr>
  </w:style>
  <w:style w:type="character" w:styleId="ui-provider" w:customStyle="1">
    <w:name w:val="ui-provider"/>
    <w:basedOn w:val="DefaultParagraphFont"/>
    <w:rsid w:val="00FE0FEB"/>
  </w:style>
  <w:style w:type="paragraph" w:styleId="ListParagraph">
    <w:name w:val="List Paragraph"/>
    <w:aliases w:val="Ha,List Paragraph1,Resume Title,Figure Caption,References,List Paragraph 1,List-Bulleted"/>
    <w:basedOn w:val="Normal"/>
    <w:link w:val="ListParagraphChar"/>
    <w:uiPriority w:val="34"/>
    <w:qFormat/>
    <w:rsid w:val="00FE0FEB"/>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ind w:left="708"/>
    </w:pPr>
    <w:rPr>
      <w:rFonts w:ascii="Verdana" w:hAnsi="Verdana" w:eastAsia="Times New Roman" w:cs="Times New Roman"/>
      <w:sz w:val="17"/>
      <w:lang w:eastAsia="nl-NL"/>
      <w14:ligatures w14:val="standardContextual"/>
    </w:rPr>
  </w:style>
  <w:style w:type="table" w:styleId="TableGrid1" w:customStyle="1">
    <w:name w:val="Table Grid1"/>
    <w:basedOn w:val="TableNormal"/>
    <w:next w:val="TableGrid"/>
    <w:rsid w:val="00110854"/>
    <w:pPr>
      <w:spacing w:line="240" w:lineRule="auto"/>
    </w:pPr>
    <w:rPr>
      <w:rFonts w:ascii="Verdana" w:hAnsi="Verdana"/>
      <w:kern w:val="2"/>
      <w:sz w:val="17"/>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rPr>
        <w:rFonts w:ascii="Verdana" w:hAnsi="Verdana"/>
        <w:sz w:val="17"/>
      </w:rPr>
      <w:tblPr/>
      <w:tcPr>
        <w:shd w:val="clear" w:color="auto" w:fill="00B0F0"/>
      </w:tcPr>
    </w:tblStylePr>
  </w:style>
  <w:style w:type="paragraph" w:styleId="BodyText">
    <w:name w:val="Body Text"/>
    <w:basedOn w:val="Normal"/>
    <w:link w:val="BodyTextChar"/>
    <w:uiPriority w:val="1"/>
    <w:rsid w:val="00E319D6"/>
    <w:pPr>
      <w:widowControl w:val="0"/>
      <w:autoSpaceDE w:val="0"/>
      <w:autoSpaceDN w:val="0"/>
      <w:spacing w:line="240" w:lineRule="auto"/>
    </w:pPr>
    <w:rPr>
      <w:rFonts w:ascii="Verdana" w:hAnsi="Verdana" w:eastAsia="Verdana" w:cs="Verdana"/>
      <w:sz w:val="18"/>
      <w:szCs w:val="18"/>
      <w:lang w:val="en-US"/>
    </w:rPr>
  </w:style>
  <w:style w:type="character" w:styleId="BodyTextChar" w:customStyle="1">
    <w:name w:val="Body Text Char"/>
    <w:basedOn w:val="DefaultParagraphFont"/>
    <w:link w:val="BodyText"/>
    <w:uiPriority w:val="1"/>
    <w:rsid w:val="00E319D6"/>
    <w:rPr>
      <w:rFonts w:ascii="Verdana" w:hAnsi="Verdana" w:eastAsia="Verdana" w:cs="Verdana"/>
      <w:sz w:val="18"/>
      <w:szCs w:val="18"/>
      <w:lang w:val="en-US"/>
    </w:rPr>
  </w:style>
  <w:style w:type="character" w:styleId="CommentReference">
    <w:name w:val="annotation reference"/>
    <w:basedOn w:val="DefaultParagraphFont"/>
    <w:uiPriority w:val="99"/>
    <w:semiHidden/>
    <w:unhideWhenUsed/>
    <w:rsid w:val="00E319D6"/>
    <w:rPr>
      <w:sz w:val="16"/>
      <w:szCs w:val="16"/>
    </w:rPr>
  </w:style>
  <w:style w:type="paragraph" w:styleId="CommentText">
    <w:name w:val="annotation text"/>
    <w:basedOn w:val="Normal"/>
    <w:link w:val="CommentTextChar"/>
    <w:unhideWhenUsed/>
    <w:rsid w:val="00E319D6"/>
    <w:pPr>
      <w:spacing w:line="240" w:lineRule="auto"/>
    </w:pPr>
    <w:rPr>
      <w:sz w:val="20"/>
    </w:rPr>
  </w:style>
  <w:style w:type="character" w:styleId="CommentTextChar" w:customStyle="1">
    <w:name w:val="Comment Text Char"/>
    <w:basedOn w:val="DefaultParagraphFont"/>
    <w:link w:val="CommentText"/>
    <w:rsid w:val="00E319D6"/>
    <w:rPr>
      <w:lang w:val="en-GB"/>
    </w:rPr>
  </w:style>
  <w:style w:type="paragraph" w:styleId="CommentSubject">
    <w:name w:val="annotation subject"/>
    <w:basedOn w:val="CommentText"/>
    <w:next w:val="CommentText"/>
    <w:link w:val="CommentSubjectChar"/>
    <w:uiPriority w:val="99"/>
    <w:semiHidden/>
    <w:unhideWhenUsed/>
    <w:rsid w:val="008E3C64"/>
    <w:rPr>
      <w:b/>
      <w:bCs/>
    </w:rPr>
  </w:style>
  <w:style w:type="character" w:styleId="CommentSubjectChar" w:customStyle="1">
    <w:name w:val="Comment Subject Char"/>
    <w:basedOn w:val="CommentTextChar"/>
    <w:link w:val="CommentSubject"/>
    <w:uiPriority w:val="99"/>
    <w:semiHidden/>
    <w:rsid w:val="008E3C64"/>
    <w:rPr>
      <w:b/>
      <w:bCs/>
      <w:lang w:val="en-GB"/>
    </w:rPr>
  </w:style>
  <w:style w:type="paragraph" w:styleId="Revision">
    <w:name w:val="Revision"/>
    <w:hidden/>
    <w:uiPriority w:val="99"/>
    <w:semiHidden/>
    <w:rsid w:val="002F6CFB"/>
    <w:pPr>
      <w:spacing w:line="240" w:lineRule="auto"/>
    </w:pPr>
    <w:rPr>
      <w:sz w:val="21"/>
      <w:lang w:val="en-GB"/>
    </w:rPr>
  </w:style>
  <w:style w:type="character" w:styleId="ListParagraphChar" w:customStyle="1">
    <w:name w:val="List Paragraph Char"/>
    <w:aliases w:val="Ha Char,List Paragraph1 Char,Resume Title Char,Figure Caption Char,References Char,List Paragraph 1 Char,List-Bulleted Char"/>
    <w:link w:val="ListParagraph"/>
    <w:uiPriority w:val="34"/>
    <w:rsid w:val="00CF32C6"/>
    <w:rPr>
      <w:rFonts w:ascii="Verdana" w:hAnsi="Verdana" w:eastAsia="Times New Roman" w:cs="Times New Roman"/>
      <w:sz w:val="17"/>
      <w:lang w:val="en-GB" w:eastAsia="nl-NL"/>
      <w14:ligatures w14:val="standardContextual"/>
    </w:rPr>
  </w:style>
  <w:style w:type="paragraph" w:styleId="paragraph" w:customStyle="1">
    <w:name w:val="paragraph"/>
    <w:basedOn w:val="Normal"/>
    <w:rsid w:val="00D901A4"/>
    <w:pPr>
      <w:spacing w:before="100" w:beforeAutospacing="1" w:after="100" w:afterAutospacing="1" w:line="240" w:lineRule="auto"/>
    </w:pPr>
    <w:rPr>
      <w:rFonts w:ascii="Times New Roman" w:hAnsi="Times New Roman" w:eastAsia="Times New Roman" w:cs="Times New Roman"/>
      <w:sz w:val="24"/>
      <w:szCs w:val="24"/>
    </w:rPr>
  </w:style>
  <w:style w:type="paragraph" w:styleId="NormalWeb">
    <w:name w:val="Normal (Web)"/>
    <w:basedOn w:val="Normal"/>
    <w:uiPriority w:val="99"/>
    <w:semiHidden/>
    <w:unhideWhenUsed/>
    <w:rsid w:val="003612F3"/>
    <w:pPr>
      <w:spacing w:before="100" w:beforeAutospacing="1" w:after="100" w:afterAutospacing="1" w:line="240" w:lineRule="auto"/>
    </w:pPr>
    <w:rPr>
      <w:rFonts w:ascii="Times New Roman" w:hAnsi="Times New Roman" w:eastAsia="Times New Roman" w:cs="Times New Roman"/>
      <w:sz w:val="24"/>
      <w:szCs w:val="24"/>
      <w:lang w:val="en-US"/>
    </w:rPr>
  </w:style>
  <w:style w:type="character" w:styleId="Mention">
    <w:name w:val="Mention"/>
    <w:basedOn w:val="DefaultParagraphFont"/>
    <w:uiPriority w:val="99"/>
    <w:unhideWhenUsed/>
    <w:rsid w:val="00C1047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c.smartrecruiters.com/sr-company-attachments-prod-aws-dc5/58919688e4b0672cc03331a9/3bfd4cae-77be-4ecb-ba7f-94907709f866?r=s3-eu-central-1"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mailto:snvvietnamprocurement@snv.org"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mailto:snvvietnamprocurement@snv.org"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8849\Downloads\Terms%20of%20Reference%20Drafting%20Guidance%20and%20sample.dotx" TargetMode="External"/></Relationships>
</file>

<file path=word/theme/theme1.xml><?xml version="1.0" encoding="utf-8"?>
<a:theme xmlns:a="http://schemas.openxmlformats.org/drawingml/2006/main" xmlns:thm15="http://schemas.microsoft.com/office/thememl/2012/main" name="Kantoorthema">
  <a:themeElements>
    <a:clrScheme name="SNVWord">
      <a:dk1>
        <a:srgbClr val="000000"/>
      </a:dk1>
      <a:lt1>
        <a:srgbClr val="FFFFFF"/>
      </a:lt1>
      <a:dk2>
        <a:srgbClr val="375380"/>
      </a:dk2>
      <a:lt2>
        <a:srgbClr val="EFF8FE"/>
      </a:lt2>
      <a:accent1>
        <a:srgbClr val="17B7E3"/>
      </a:accent1>
      <a:accent2>
        <a:srgbClr val="008FCC"/>
      </a:accent2>
      <a:accent3>
        <a:srgbClr val="FFCC66"/>
      </a:accent3>
      <a:accent4>
        <a:srgbClr val="E8777B"/>
      </a:accent4>
      <a:accent5>
        <a:srgbClr val="97C9AA"/>
      </a:accent5>
      <a:accent6>
        <a:srgbClr val="F6E8D7"/>
      </a:accent6>
      <a:hlink>
        <a:srgbClr val="008FCC"/>
      </a:hlink>
      <a:folHlink>
        <a:srgbClr val="008FCC"/>
      </a:folHlink>
    </a:clrScheme>
    <a:fontScheme name="SVN">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ot="0" spcFirstLastPara="0" vertOverflow="overflow" horzOverflow="overflow" vert="horz" wrap="square" lIns="36000" tIns="36000" rIns="36000" bIns="3600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lnDef>
      <a:spPr>
        <a:ln>
          <a:solidFill>
            <a:schemeClr val="accent2"/>
          </a:solidFill>
        </a:ln>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6350">
          <a:solidFill>
            <a:schemeClr val="accent2"/>
          </a:solidFill>
        </a:ln>
      </a:spPr>
      <a:bodyPr rot="0" spcFirstLastPara="0" vertOverflow="overflow" horzOverflow="overflow" vert="horz" wrap="square" lIns="36000" tIns="36000" rIns="36000" bIns="3600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9d7329dd-438a-4558-bb02-8c32828ba005"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f14ded-ab7a-4c6b-8c0d-eed1fa4c9c90">
      <Terms xmlns="http://schemas.microsoft.com/office/infopath/2007/PartnerControls"/>
    </lcf76f155ced4ddcb4097134ff3c332f>
    <TaxCatchAll xmlns="e387ade4-6730-4aab-9d7a-b895e19528e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BE73B89C25C044B5C57F60123ACF78" ma:contentTypeVersion="18" ma:contentTypeDescription="Create a new document." ma:contentTypeScope="" ma:versionID="2e876d2c4887f4cd553e800ff7ccf5df">
  <xsd:schema xmlns:xsd="http://www.w3.org/2001/XMLSchema" xmlns:xs="http://www.w3.org/2001/XMLSchema" xmlns:p="http://schemas.microsoft.com/office/2006/metadata/properties" xmlns:ns2="5ef14ded-ab7a-4c6b-8c0d-eed1fa4c9c90" xmlns:ns3="811aafbf-7026-4f08-979e-a6efbd771293" xmlns:ns4="e387ade4-6730-4aab-9d7a-b895e19528e3" targetNamespace="http://schemas.microsoft.com/office/2006/metadata/properties" ma:root="true" ma:fieldsID="3f5861250cd8e2640a9d4e019fd16000" ns2:_="" ns3:_="" ns4:_="">
    <xsd:import namespace="5ef14ded-ab7a-4c6b-8c0d-eed1fa4c9c90"/>
    <xsd:import namespace="811aafbf-7026-4f08-979e-a6efbd771293"/>
    <xsd:import namespace="e387ade4-6730-4aab-9d7a-b895e19528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14ded-ab7a-4c6b-8c0d-eed1fa4c9c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d7329dd-438a-4558-bb02-8c32828ba005"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1aafbf-7026-4f08-979e-a6efbd77129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87ade4-6730-4aab-9d7a-b895e19528e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95ba8e-56ea-4ccd-9198-edf399d4c8c9}" ma:internalName="TaxCatchAll" ma:showField="CatchAllData" ma:web="811aafbf-7026-4f08-979e-a6efbd7712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1278A-2E48-46A4-9673-3CFC9651EC3E}">
  <ds:schemaRefs>
    <ds:schemaRef ds:uri="Microsoft.SharePoint.Taxonomy.ContentTypeSync"/>
  </ds:schemaRefs>
</ds:datastoreItem>
</file>

<file path=customXml/itemProps2.xml><?xml version="1.0" encoding="utf-8"?>
<ds:datastoreItem xmlns:ds="http://schemas.openxmlformats.org/officeDocument/2006/customXml" ds:itemID="{A302F2DB-EC0D-4A01-864B-820B1B172A06}">
  <ds:schemaRefs>
    <ds:schemaRef ds:uri="http://schemas.microsoft.com/sharepoint/v3/contenttype/forms"/>
  </ds:schemaRefs>
</ds:datastoreItem>
</file>

<file path=customXml/itemProps3.xml><?xml version="1.0" encoding="utf-8"?>
<ds:datastoreItem xmlns:ds="http://schemas.openxmlformats.org/officeDocument/2006/customXml" ds:itemID="{DF54ACDE-5D45-478B-801E-C818605CB5C2}">
  <ds:schemaRefs>
    <ds:schemaRef ds:uri="http://schemas.microsoft.com/office/2006/metadata/properties"/>
    <ds:schemaRef ds:uri="http://schemas.microsoft.com/office/infopath/2007/PartnerControls"/>
    <ds:schemaRef ds:uri="5ef14ded-ab7a-4c6b-8c0d-eed1fa4c9c90"/>
    <ds:schemaRef ds:uri="e387ade4-6730-4aab-9d7a-b895e19528e3"/>
  </ds:schemaRefs>
</ds:datastoreItem>
</file>

<file path=customXml/itemProps4.xml><?xml version="1.0" encoding="utf-8"?>
<ds:datastoreItem xmlns:ds="http://schemas.openxmlformats.org/officeDocument/2006/customXml" ds:itemID="{54866BCE-1EFC-4C98-AE33-C70C50C8A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14ded-ab7a-4c6b-8c0d-eed1fa4c9c90"/>
    <ds:schemaRef ds:uri="811aafbf-7026-4f08-979e-a6efbd771293"/>
    <ds:schemaRef ds:uri="e387ade4-6730-4aab-9d7a-b895e1952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669F68B-1F22-4342-BF65-20A5A175D69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Terms of Reference Drafting Guidance and sample.dotx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Terms of Reference Drafting Guidance and sample</dc:title>
  <dc:subject/>
  <dc:creator>Bui Thi Phuong, Thao</dc:creator>
  <keywords/>
  <dc:description>Template by HQ Solutions</dc:description>
  <lastModifiedBy>Stampoulidou, Zeta</lastModifiedBy>
  <revision>145</revision>
  <lastPrinted>2026-02-06T03:54:00.0000000Z</lastPrinted>
  <dcterms:created xsi:type="dcterms:W3CDTF">2026-01-27T18:33:00.0000000Z</dcterms:created>
  <dcterms:modified xsi:type="dcterms:W3CDTF">2026-02-06T09:33:29.9082409Z</dcterms:modified>
  <version>1.00</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5d1b91b7-8671-41cc-9f4a-1eda72f867b4</vt:lpwstr>
  </property>
  <property fmtid="{D5CDD505-2E9C-101B-9397-08002B2CF9AE}" pid="3" name="ContentTypeId">
    <vt:lpwstr>0x0101000EBE73B89C25C044B5C57F60123ACF78</vt:lpwstr>
  </property>
  <property fmtid="{D5CDD505-2E9C-101B-9397-08002B2CF9AE}" pid="4" name="MediaServiceImageTags">
    <vt:lpwstr/>
  </property>
  <property fmtid="{D5CDD505-2E9C-101B-9397-08002B2CF9AE}" pid="5" name="PublishedtoOurSNV">
    <vt:lpwstr>https://snvworld.sharepoint.com/teams/help/SitePages/Publish-to-Our-SNV.aspx, Started...</vt:lpwstr>
  </property>
  <property fmtid="{D5CDD505-2E9C-101B-9397-08002B2CF9AE}" pid="6" name="Procedure">
    <vt:lpwstr/>
  </property>
  <property fmtid="{D5CDD505-2E9C-101B-9397-08002B2CF9AE}" pid="7" name="fa9eb757bb26455fa833eacb309c3afd">
    <vt:lpwstr/>
  </property>
  <property fmtid="{D5CDD505-2E9C-101B-9397-08002B2CF9AE}" pid="8" name="Policy_x002d_area">
    <vt:lpwstr>10;#Contracting and Procurement|ea022357-5ec6-4f8b-a8b9-439d5a604ba1</vt:lpwstr>
  </property>
  <property fmtid="{D5CDD505-2E9C-101B-9397-08002B2CF9AE}" pid="9" name="OrgUnit">
    <vt:lpwstr>1;#Policy-House|12bc0a47-68e2-494a-a3d9-9312e8e412b4</vt:lpwstr>
  </property>
  <property fmtid="{D5CDD505-2E9C-101B-9397-08002B2CF9AE}" pid="10" name="d57ad63fa78849afa577c8c887712ecc">
    <vt:lpwstr>Policy-House|12bc0a47-68e2-494a-a3d9-9312e8e412b4</vt:lpwstr>
  </property>
  <property fmtid="{D5CDD505-2E9C-101B-9397-08002B2CF9AE}" pid="11" name="Country">
    <vt:lpwstr>45;#VN|885dd7d3-770a-4060-9757-c543e08cfd6d</vt:lpwstr>
  </property>
  <property fmtid="{D5CDD505-2E9C-101B-9397-08002B2CF9AE}" pid="12" name="n73fe00915e047b9b000031da954def1">
    <vt:lpwstr/>
  </property>
  <property fmtid="{D5CDD505-2E9C-101B-9397-08002B2CF9AE}" pid="13" name="Topics">
    <vt:lpwstr/>
  </property>
  <property fmtid="{D5CDD505-2E9C-101B-9397-08002B2CF9AE}" pid="14" name="i2803edeca134f31a13fdb8b3b4be34d">
    <vt:lpwstr>VN|885dd7d3-770a-4060-9757-c543e08cfd6d</vt:lpwstr>
  </property>
  <property fmtid="{D5CDD505-2E9C-101B-9397-08002B2CF9AE}" pid="15" name="adb6d10904b34eeda4b6f1de5c5619de">
    <vt:lpwstr/>
  </property>
  <property fmtid="{D5CDD505-2E9C-101B-9397-08002B2CF9AE}" pid="16" name="TaxCatchAll">
    <vt:lpwstr>13;#Agri-Food|ef095489-7bc1-43f9-940e-56856fa6ad7f;#45;#VN|885dd7d3-770a-4060-9757-c543e08cfd6d</vt:lpwstr>
  </property>
  <property fmtid="{D5CDD505-2E9C-101B-9397-08002B2CF9AE}" pid="17" name="Policy-area">
    <vt:lpwstr>10;#Contracting and Procurement|ea022357-5ec6-4f8b-a8b9-439d5a604ba1</vt:lpwstr>
  </property>
  <property fmtid="{D5CDD505-2E9C-101B-9397-08002B2CF9AE}" pid="18" name="Approval">
    <vt:lpwstr>, </vt:lpwstr>
  </property>
  <property fmtid="{D5CDD505-2E9C-101B-9397-08002B2CF9AE}" pid="19" name="Action">
    <vt:lpwstr>Change properties</vt:lpwstr>
  </property>
  <property fmtid="{D5CDD505-2E9C-101B-9397-08002B2CF9AE}" pid="20" name="PublishedBy">
    <vt:lpwstr/>
  </property>
  <property fmtid="{D5CDD505-2E9C-101B-9397-08002B2CF9AE}" pid="21" name="LastSaved">
    <vt:filetime>2024-08-05T00:00:00Z</vt:filetime>
  </property>
  <property fmtid="{D5CDD505-2E9C-101B-9397-08002B2CF9AE}" pid="22" name="Creator">
    <vt:lpwstr>Microsoft® Word for Microsoft 365</vt:lpwstr>
  </property>
  <property fmtid="{D5CDD505-2E9C-101B-9397-08002B2CF9AE}" pid="23" name="Producer">
    <vt:lpwstr>3-Heights(TM) PDF Security Shell 4.8.25.2 (http://www.pdf-tools.com)</vt:lpwstr>
  </property>
  <property fmtid="{D5CDD505-2E9C-101B-9397-08002B2CF9AE}" pid="24" name="Created">
    <vt:filetime>2020-12-16T00:00:00Z</vt:filetime>
  </property>
  <property fmtid="{D5CDD505-2E9C-101B-9397-08002B2CF9AE}" pid="25" name="Donor">
    <vt:lpwstr>Department for Foreign Affairs and Trade Australia(DFAT)</vt:lpwstr>
  </property>
  <property fmtid="{D5CDD505-2E9C-101B-9397-08002B2CF9AE}" pid="26" name="Salesforce">
    <vt:lpwstr>PRM00006661</vt:lpwstr>
  </property>
  <property fmtid="{D5CDD505-2E9C-101B-9397-08002B2CF9AE}" pid="27" name="Sectors">
    <vt:lpwstr>13;#Agri-Food|ef095489-7bc1-43f9-940e-56856fa6ad7f</vt:lpwstr>
  </property>
  <property fmtid="{D5CDD505-2E9C-101B-9397-08002B2CF9AE}" pid="28" name="fa69a92cb9994491b72a498ca451dde7">
    <vt:lpwstr>Agri-Food|ef095489-7bc1-43f9-940e-56856fa6ad7f</vt:lpwstr>
  </property>
</Properties>
</file>