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3C83" w14:textId="788E44D6" w:rsidR="00BC6CE8" w:rsidRPr="00DE627D" w:rsidRDefault="00302961">
      <w:pPr>
        <w:spacing w:after="300"/>
        <w:rPr>
          <w:rFonts w:ascii="Calibri Light" w:hAnsi="Calibri Light" w:cs="Calibri Light"/>
        </w:rPr>
      </w:pPr>
      <w:r>
        <w:rPr>
          <w:rFonts w:ascii="Calibri Light" w:hAnsi="Calibri Light" w:cs="Calibri Light"/>
          <w:b/>
          <w:sz w:val="32"/>
          <w:szCs w:val="32"/>
        </w:rPr>
        <w:t xml:space="preserve">Request for </w:t>
      </w:r>
      <w:r w:rsidR="00D44A95">
        <w:rPr>
          <w:rFonts w:ascii="Calibri Light" w:hAnsi="Calibri Light" w:cs="Calibri Light"/>
          <w:b/>
          <w:sz w:val="32"/>
          <w:szCs w:val="32"/>
        </w:rPr>
        <w:t>Proposal</w:t>
      </w:r>
      <w:r>
        <w:rPr>
          <w:rFonts w:ascii="Calibri Light" w:hAnsi="Calibri Light" w:cs="Calibri Light"/>
          <w:b/>
          <w:sz w:val="32"/>
          <w:szCs w:val="32"/>
        </w:rPr>
        <w:t xml:space="preserve"> (RF</w:t>
      </w:r>
      <w:r w:rsidR="00D44A95">
        <w:rPr>
          <w:rFonts w:ascii="Calibri Light" w:hAnsi="Calibri Light" w:cs="Calibri Light"/>
          <w:b/>
          <w:sz w:val="32"/>
          <w:szCs w:val="32"/>
        </w:rPr>
        <w:t>P</w:t>
      </w:r>
      <w:r>
        <w:rPr>
          <w:rFonts w:ascii="Calibri Light" w:hAnsi="Calibri Light" w:cs="Calibri Light"/>
          <w:b/>
          <w:sz w:val="32"/>
          <w:szCs w:val="32"/>
        </w:rPr>
        <w:t>)</w:t>
      </w:r>
      <w:r w:rsidR="000F5618" w:rsidRPr="30AB409F">
        <w:rPr>
          <w:rFonts w:ascii="Calibri Light" w:hAnsi="Calibri Light" w:cs="Calibri Light"/>
          <w:b/>
          <w:sz w:val="32"/>
          <w:szCs w:val="32"/>
        </w:rPr>
        <w:t xml:space="preserve"> for a consultancy to build capacity in, and pilot, a Social Return on Investment (SROI) approach</w:t>
      </w:r>
      <w:r w:rsidR="00250610" w:rsidRPr="30AB409F">
        <w:rPr>
          <w:rFonts w:ascii="Calibri Light" w:hAnsi="Calibri Light" w:cs="Calibri Light"/>
          <w:b/>
          <w:sz w:val="32"/>
          <w:szCs w:val="32"/>
        </w:rPr>
        <w:t xml:space="preserve"> in SNV</w:t>
      </w:r>
    </w:p>
    <w:p w14:paraId="77273C84" w14:textId="77777777" w:rsidR="00BC6CE8" w:rsidRPr="00DE627D" w:rsidRDefault="000F5618">
      <w:pPr>
        <w:pStyle w:val="Heading1"/>
        <w:spacing w:before="300" w:after="200"/>
        <w:rPr>
          <w:rFonts w:ascii="Calibri Light" w:hAnsi="Calibri Light" w:cs="Calibri Light"/>
        </w:rPr>
      </w:pPr>
      <w:r w:rsidRPr="00DE627D">
        <w:rPr>
          <w:rFonts w:ascii="Calibri Light" w:hAnsi="Calibri Light" w:cs="Calibri Light"/>
          <w:b/>
          <w:bCs/>
          <w:sz w:val="28"/>
          <w:szCs w:val="28"/>
        </w:rPr>
        <w:t>1. Executive summary</w:t>
      </w:r>
    </w:p>
    <w:p w14:paraId="73CDD7F4" w14:textId="303B94DA" w:rsidR="00960707" w:rsidRPr="00DE627D" w:rsidRDefault="008200F5" w:rsidP="00960707">
      <w:pPr>
        <w:spacing w:after="200" w:line="270" w:lineRule="atLeast"/>
        <w:rPr>
          <w:rFonts w:ascii="Calibri Light" w:hAnsi="Calibri Light" w:cs="Calibri Light"/>
          <w:lang w:val="en-GB"/>
        </w:rPr>
      </w:pPr>
      <w:r>
        <w:rPr>
          <w:rFonts w:ascii="Calibri Light" w:hAnsi="Calibri Light"/>
          <w:sz w:val="21"/>
        </w:rPr>
        <w:t>SNV is seeking a consultancy to help build its understanding and practical, project-level application of Social Return on Investment (SROI). This is a co-creation process: the consultant will work with a Core Working Group and report to a Steering Committee, rather than working in isolation. The consultancy combines a readiness assessment, continuous capacity building, piloting SROI on live projects, and co-developing practical guidance and a tool SNV can use independently.</w:t>
      </w:r>
    </w:p>
    <w:p w14:paraId="3AE2A70C" w14:textId="3C848B72" w:rsidR="00960707" w:rsidRPr="00DE627D" w:rsidRDefault="00960707" w:rsidP="00960707">
      <w:pPr>
        <w:spacing w:after="200" w:line="270" w:lineRule="atLeast"/>
        <w:rPr>
          <w:rFonts w:ascii="Calibri Light" w:hAnsi="Calibri Light" w:cs="Calibri Light"/>
          <w:lang w:val="en-GB"/>
        </w:rPr>
      </w:pPr>
      <w:r>
        <w:rPr>
          <w:rFonts w:ascii="Calibri Light" w:hAnsi="Calibri Light"/>
          <w:sz w:val="21"/>
        </w:rPr>
        <w:t xml:space="preserve">The consultancy is not intended to produce a simple finance calculation or a purely theoretical product — the emphasis is on practical, co-created outputs that SNV staff can apply themselves. Capacity building should run continuously throughout, not be delivered as a single </w:t>
      </w:r>
      <w:proofErr w:type="gramStart"/>
      <w:r>
        <w:rPr>
          <w:rFonts w:ascii="Calibri Light" w:hAnsi="Calibri Light"/>
          <w:sz w:val="21"/>
        </w:rPr>
        <w:t>training</w:t>
      </w:r>
      <w:proofErr w:type="gramEnd"/>
      <w:r>
        <w:rPr>
          <w:rFonts w:ascii="Calibri Light" w:hAnsi="Calibri Light"/>
          <w:sz w:val="21"/>
        </w:rPr>
        <w:t xml:space="preserve"> at the end.</w:t>
      </w:r>
    </w:p>
    <w:p w14:paraId="242F577F" w14:textId="4EE011CF" w:rsidR="00960707" w:rsidRPr="00DE627D" w:rsidRDefault="00960707" w:rsidP="00960707">
      <w:pPr>
        <w:spacing w:after="200" w:line="270" w:lineRule="atLeast"/>
        <w:rPr>
          <w:rFonts w:ascii="Calibri Light" w:hAnsi="Calibri Light" w:cs="Calibri Light"/>
        </w:rPr>
      </w:pPr>
      <w:r>
        <w:rPr>
          <w:rFonts w:ascii="Calibri Light" w:hAnsi="Calibri Light"/>
          <w:sz w:val="21"/>
        </w:rPr>
        <w:t>The focus is project-level application. Organisation-wide SROI reporting is a valuable mid-term ambition, but is beyond this consultancy's scope and budget — though the work here should help lay the groundwork for it.</w:t>
      </w:r>
    </w:p>
    <w:p w14:paraId="7115B3BB" w14:textId="2CA14DB5" w:rsidR="00960707" w:rsidRPr="00DE627D" w:rsidRDefault="00960707" w:rsidP="00960707">
      <w:pPr>
        <w:spacing w:after="160"/>
        <w:rPr>
          <w:rFonts w:ascii="Calibri Light" w:hAnsi="Calibri Light" w:cs="Calibri Light"/>
        </w:rPr>
      </w:pPr>
      <w:r w:rsidRPr="00DE627D">
        <w:rPr>
          <w:rFonts w:ascii="Calibri Light" w:hAnsi="Calibri Light" w:cs="Calibri Light"/>
          <w:b/>
          <w:bCs/>
          <w:sz w:val="21"/>
          <w:szCs w:val="21"/>
        </w:rPr>
        <w:t>Budget</w:t>
      </w:r>
      <w:r w:rsidR="00D44A95">
        <w:rPr>
          <w:rFonts w:ascii="Calibri Light" w:hAnsi="Calibri Light" w:cs="Calibri Light"/>
          <w:b/>
          <w:bCs/>
          <w:sz w:val="21"/>
          <w:szCs w:val="21"/>
        </w:rPr>
        <w:t xml:space="preserve"> ceiling</w:t>
      </w:r>
      <w:r w:rsidRPr="00DE627D">
        <w:rPr>
          <w:rFonts w:ascii="Calibri Light" w:hAnsi="Calibri Light" w:cs="Calibri Light"/>
          <w:b/>
          <w:bCs/>
          <w:sz w:val="21"/>
          <w:szCs w:val="21"/>
        </w:rPr>
        <w:t xml:space="preserve">: </w:t>
      </w:r>
      <w:r w:rsidRPr="00DE627D">
        <w:rPr>
          <w:rFonts w:ascii="Calibri Light" w:hAnsi="Calibri Light" w:cs="Calibri Light"/>
          <w:sz w:val="21"/>
          <w:szCs w:val="21"/>
        </w:rPr>
        <w:t xml:space="preserve">€30,000, inclusive of all consultancy fees and expenses. </w:t>
      </w:r>
    </w:p>
    <w:p w14:paraId="689CFAA0" w14:textId="63EF96E6" w:rsidR="00960707" w:rsidRPr="00DE627D" w:rsidRDefault="00960707" w:rsidP="00960707">
      <w:pPr>
        <w:spacing w:after="160"/>
        <w:rPr>
          <w:rFonts w:ascii="Calibri Light" w:hAnsi="Calibri Light" w:cs="Calibri Light"/>
          <w:lang w:val="en-GB"/>
        </w:rPr>
      </w:pPr>
      <w:r w:rsidRPr="1DEE870D">
        <w:rPr>
          <w:rFonts w:ascii="Calibri Light" w:hAnsi="Calibri Light" w:cs="Calibri Light"/>
          <w:b/>
          <w:sz w:val="21"/>
          <w:szCs w:val="21"/>
          <w:lang w:val="en-GB"/>
        </w:rPr>
        <w:t xml:space="preserve">Consultancy timeframe: </w:t>
      </w:r>
      <w:r w:rsidRPr="1DEE870D">
        <w:rPr>
          <w:rFonts w:ascii="Calibri Light" w:hAnsi="Calibri Light" w:cs="Calibri Light"/>
          <w:sz w:val="21"/>
          <w:szCs w:val="21"/>
          <w:lang w:val="en-GB"/>
        </w:rPr>
        <w:t>End of August</w:t>
      </w:r>
      <w:r w:rsidR="009161B4" w:rsidRPr="1DEE870D">
        <w:rPr>
          <w:rFonts w:ascii="Calibri Light" w:hAnsi="Calibri Light" w:cs="Calibri Light"/>
          <w:sz w:val="21"/>
          <w:szCs w:val="21"/>
          <w:lang w:val="en-GB"/>
        </w:rPr>
        <w:t xml:space="preserve"> </w:t>
      </w:r>
      <w:r w:rsidRPr="1DEE870D">
        <w:rPr>
          <w:rFonts w:ascii="Calibri Light" w:hAnsi="Calibri Light" w:cs="Calibri Light"/>
          <w:sz w:val="21"/>
          <w:szCs w:val="21"/>
          <w:lang w:val="en-GB"/>
        </w:rPr>
        <w:t>– December 2026</w:t>
      </w:r>
      <w:r w:rsidR="00E70783">
        <w:rPr>
          <w:rFonts w:ascii="Calibri Light" w:hAnsi="Calibri Light" w:cs="Calibri Light"/>
          <w:sz w:val="21"/>
          <w:szCs w:val="21"/>
          <w:lang w:val="en-GB"/>
        </w:rPr>
        <w:t>.</w:t>
      </w:r>
    </w:p>
    <w:p w14:paraId="6947C954" w14:textId="0C333B0A" w:rsidR="00960707" w:rsidRPr="00DE627D" w:rsidRDefault="00960707" w:rsidP="00960707">
      <w:pPr>
        <w:spacing w:after="160"/>
        <w:rPr>
          <w:rFonts w:ascii="Calibri Light" w:hAnsi="Calibri Light" w:cs="Calibri Light"/>
        </w:rPr>
      </w:pPr>
      <w:r w:rsidRPr="00DE627D">
        <w:rPr>
          <w:rFonts w:ascii="Calibri Light" w:hAnsi="Calibri Light" w:cs="Calibri Light"/>
          <w:b/>
          <w:bCs/>
          <w:sz w:val="21"/>
          <w:szCs w:val="21"/>
        </w:rPr>
        <w:t xml:space="preserve">Deadline for proposals: </w:t>
      </w:r>
      <w:r w:rsidR="00B34AF2" w:rsidRPr="00DE627D">
        <w:rPr>
          <w:rFonts w:ascii="Calibri Light" w:hAnsi="Calibri Light" w:cs="Calibri Light"/>
          <w:sz w:val="21"/>
          <w:szCs w:val="21"/>
        </w:rPr>
        <w:t>1</w:t>
      </w:r>
      <w:r w:rsidR="00D44A95">
        <w:rPr>
          <w:rFonts w:ascii="Calibri Light" w:hAnsi="Calibri Light" w:cs="Calibri Light"/>
          <w:sz w:val="21"/>
          <w:szCs w:val="21"/>
        </w:rPr>
        <w:t>8</w:t>
      </w:r>
      <w:r w:rsidR="00B34AF2" w:rsidRPr="00DE627D">
        <w:rPr>
          <w:rFonts w:ascii="Calibri Light" w:hAnsi="Calibri Light" w:cs="Calibri Light"/>
          <w:sz w:val="21"/>
          <w:szCs w:val="21"/>
        </w:rPr>
        <w:t>th of August 2026</w:t>
      </w:r>
      <w:r w:rsidR="00E70783">
        <w:rPr>
          <w:rFonts w:ascii="Calibri Light" w:hAnsi="Calibri Light" w:cs="Calibri Light"/>
          <w:sz w:val="21"/>
          <w:szCs w:val="21"/>
        </w:rPr>
        <w:t>.</w:t>
      </w:r>
    </w:p>
    <w:p w14:paraId="15A0DBCB" w14:textId="3580F8C0" w:rsidR="00960707" w:rsidRPr="00DE627D" w:rsidRDefault="00960707" w:rsidP="009572B0">
      <w:pPr>
        <w:spacing w:after="120"/>
        <w:rPr>
          <w:rFonts w:ascii="Calibri Light" w:hAnsi="Calibri Light" w:cs="Calibri Light"/>
        </w:rPr>
      </w:pPr>
      <w:r w:rsidRPr="7C3A3A4F">
        <w:rPr>
          <w:rFonts w:ascii="Calibri Light" w:hAnsi="Calibri Light" w:cs="Calibri Light"/>
          <w:b/>
          <w:sz w:val="21"/>
          <w:szCs w:val="21"/>
        </w:rPr>
        <w:t>Deliverables:</w:t>
      </w:r>
      <w:r w:rsidR="009572B0" w:rsidRPr="7C3A3A4F">
        <w:rPr>
          <w:rFonts w:ascii="Calibri Light" w:hAnsi="Calibri Light" w:cs="Calibri Light"/>
          <w:b/>
          <w:sz w:val="21"/>
          <w:szCs w:val="21"/>
        </w:rPr>
        <w:t xml:space="preserve"> </w:t>
      </w:r>
      <w:r w:rsidR="009C5345">
        <w:rPr>
          <w:rFonts w:ascii="Calibri Light" w:hAnsi="Calibri Light"/>
          <w:sz w:val="21"/>
        </w:rPr>
        <w:t xml:space="preserve">an inception note (incorporating an </w:t>
      </w:r>
      <w:proofErr w:type="spellStart"/>
      <w:r w:rsidR="009C5345">
        <w:rPr>
          <w:rFonts w:ascii="Calibri Light" w:hAnsi="Calibri Light"/>
          <w:sz w:val="21"/>
        </w:rPr>
        <w:t>organisational</w:t>
      </w:r>
      <w:proofErr w:type="spellEnd"/>
      <w:r w:rsidR="009C5345">
        <w:rPr>
          <w:rFonts w:ascii="Calibri Light" w:hAnsi="Calibri Light"/>
          <w:sz w:val="21"/>
        </w:rPr>
        <w:t xml:space="preserve"> readiness assessment and jointly agreed set of indicators worth tracking), SROI guidance, SROI tool (</w:t>
      </w:r>
      <w:r w:rsidR="005B41EA">
        <w:rPr>
          <w:rFonts w:ascii="Calibri Light" w:hAnsi="Calibri Light"/>
          <w:sz w:val="21"/>
        </w:rPr>
        <w:t xml:space="preserve">built </w:t>
      </w:r>
      <w:r w:rsidR="000012C2">
        <w:rPr>
          <w:rFonts w:ascii="Calibri Light" w:hAnsi="Calibri Light"/>
          <w:sz w:val="21"/>
        </w:rPr>
        <w:t>within Microsoft 365 ecosystem</w:t>
      </w:r>
      <w:r w:rsidR="009C5345">
        <w:rPr>
          <w:rFonts w:ascii="Calibri Light" w:hAnsi="Calibri Light"/>
          <w:sz w:val="21"/>
        </w:rPr>
        <w:t>), a continuous capacity-building process embedded throughout the consultancy, and a pilot lessons-learned report</w:t>
      </w:r>
      <w:r w:rsidR="009572B0" w:rsidRPr="7C3A3A4F">
        <w:rPr>
          <w:rFonts w:ascii="Calibri Light" w:hAnsi="Calibri Light" w:cs="Calibri Light"/>
          <w:sz w:val="21"/>
          <w:szCs w:val="21"/>
        </w:rPr>
        <w:t>.</w:t>
      </w:r>
    </w:p>
    <w:p w14:paraId="77273C91" w14:textId="77777777" w:rsidR="00BC6CE8" w:rsidRPr="00DE627D" w:rsidRDefault="000F5618">
      <w:pPr>
        <w:pStyle w:val="Heading1"/>
        <w:spacing w:before="300" w:after="200"/>
        <w:rPr>
          <w:rFonts w:ascii="Calibri Light" w:hAnsi="Calibri Light" w:cs="Calibri Light"/>
        </w:rPr>
      </w:pPr>
      <w:r w:rsidRPr="00DE627D">
        <w:rPr>
          <w:rFonts w:ascii="Calibri Light" w:hAnsi="Calibri Light" w:cs="Calibri Light"/>
          <w:b/>
          <w:bCs/>
          <w:sz w:val="28"/>
          <w:szCs w:val="28"/>
        </w:rPr>
        <w:t>2. Background</w:t>
      </w:r>
    </w:p>
    <w:p w14:paraId="732349A1" w14:textId="51A82DF9" w:rsidR="004839F1" w:rsidRPr="00DE627D" w:rsidRDefault="004839F1" w:rsidP="004839F1">
      <w:pPr>
        <w:spacing w:after="200" w:line="270" w:lineRule="atLeast"/>
        <w:rPr>
          <w:rFonts w:ascii="Calibri Light" w:hAnsi="Calibri Light" w:cs="Calibri Light"/>
          <w:lang w:val="en-GB"/>
        </w:rPr>
      </w:pPr>
      <w:r>
        <w:rPr>
          <w:rFonts w:ascii="Calibri Light" w:hAnsi="Calibri Light"/>
          <w:sz w:val="21"/>
        </w:rPr>
        <w:t>SNV has identified Social Return on Investment (SROI) as a valuable approach to better understand and communicate the social value generated by our work</w:t>
      </w:r>
      <w:r w:rsidR="000012C2">
        <w:rPr>
          <w:rFonts w:ascii="Calibri Light" w:hAnsi="Calibri Light"/>
          <w:sz w:val="21"/>
        </w:rPr>
        <w:t xml:space="preserve">, </w:t>
      </w:r>
      <w:r>
        <w:rPr>
          <w:rFonts w:ascii="Calibri Light" w:hAnsi="Calibri Light"/>
          <w:sz w:val="21"/>
        </w:rPr>
        <w:t>including value that is social, behavioural, or systemic in nature, not only financial. There is an opportunity to strengthen internal capacity and develop guidance and a tool that project teams can use consistently and independently.</w:t>
      </w:r>
    </w:p>
    <w:p w14:paraId="2BCCA29F" w14:textId="3621F840" w:rsidR="004839F1" w:rsidRPr="00DE627D" w:rsidRDefault="004839F1" w:rsidP="004839F1">
      <w:pPr>
        <w:spacing w:after="200" w:line="270" w:lineRule="atLeast"/>
        <w:rPr>
          <w:rFonts w:ascii="Calibri Light" w:hAnsi="Calibri Light" w:cs="Calibri Light"/>
          <w:lang w:val="en-GB"/>
        </w:rPr>
      </w:pPr>
      <w:r>
        <w:rPr>
          <w:rFonts w:ascii="Calibri Light" w:hAnsi="Calibri Light"/>
          <w:sz w:val="21"/>
        </w:rPr>
        <w:t>SNV reports on a mix of financial and impact-related metrics and would like to move further toward reporting on impact performance</w:t>
      </w:r>
      <w:r w:rsidR="000012C2">
        <w:rPr>
          <w:rFonts w:ascii="Calibri Light" w:hAnsi="Calibri Light"/>
          <w:sz w:val="21"/>
        </w:rPr>
        <w:t xml:space="preserve">, </w:t>
      </w:r>
      <w:r>
        <w:rPr>
          <w:rFonts w:ascii="Calibri Light" w:hAnsi="Calibri Light"/>
          <w:sz w:val="21"/>
        </w:rPr>
        <w:t xml:space="preserve">including social, behavioural, and systemic change alongside financial value, reflecting the qualitative and </w:t>
      </w:r>
      <w:proofErr w:type="gramStart"/>
      <w:r>
        <w:rPr>
          <w:rFonts w:ascii="Calibri Light" w:hAnsi="Calibri Light"/>
          <w:sz w:val="21"/>
        </w:rPr>
        <w:t>enabling-environment</w:t>
      </w:r>
      <w:proofErr w:type="gramEnd"/>
      <w:r>
        <w:rPr>
          <w:rFonts w:ascii="Calibri Light" w:hAnsi="Calibri Light"/>
          <w:sz w:val="21"/>
        </w:rPr>
        <w:t xml:space="preserve"> dimensions already present across SNV's current portfolio. Some prior work has explored linking impact results to indicator frameworks already in use at SNV; the consultancy should build on this existing experience rather than duplicating it, and should work with SNV to think through which indicators genuinely make sense to track, without assuming financial metrics are the only or primary lens.</w:t>
      </w:r>
    </w:p>
    <w:p w14:paraId="64876E6C" w14:textId="75337D4F" w:rsidR="004839F1" w:rsidRPr="00DE627D" w:rsidRDefault="004839F1" w:rsidP="004839F1">
      <w:pPr>
        <w:spacing w:after="200" w:line="270" w:lineRule="atLeast"/>
        <w:rPr>
          <w:rFonts w:ascii="Calibri Light" w:hAnsi="Calibri Light" w:cs="Calibri Light"/>
          <w:lang w:val="en-GB"/>
        </w:rPr>
      </w:pPr>
      <w:r>
        <w:rPr>
          <w:rFonts w:ascii="Calibri Light" w:hAnsi="Calibri Light"/>
          <w:sz w:val="21"/>
        </w:rPr>
        <w:t xml:space="preserve">The level at which SROI is </w:t>
      </w:r>
      <w:proofErr w:type="spellStart"/>
      <w:r>
        <w:rPr>
          <w:rFonts w:ascii="Calibri Light" w:hAnsi="Calibri Light"/>
          <w:sz w:val="21"/>
        </w:rPr>
        <w:t>analysed</w:t>
      </w:r>
      <w:proofErr w:type="spellEnd"/>
      <w:r>
        <w:rPr>
          <w:rFonts w:ascii="Calibri Light" w:hAnsi="Calibri Light"/>
          <w:sz w:val="21"/>
        </w:rPr>
        <w:t xml:space="preserve"> matters. Applying SROI at project level, on a small number of live, currently running projects, is a realistic short-term ambition for this consultancy. Reporting SROI at the level of SNV </w:t>
      </w:r>
      <w:proofErr w:type="gramStart"/>
      <w:r>
        <w:rPr>
          <w:rFonts w:ascii="Calibri Light" w:hAnsi="Calibri Light"/>
          <w:sz w:val="21"/>
        </w:rPr>
        <w:t>as a whole is</w:t>
      </w:r>
      <w:proofErr w:type="gramEnd"/>
      <w:r>
        <w:rPr>
          <w:rFonts w:ascii="Calibri Light" w:hAnsi="Calibri Light"/>
          <w:sz w:val="21"/>
        </w:rPr>
        <w:t xml:space="preserve"> likely more complex and constitutes one of SNV's mid-term ambitions. The readiness assessment is best understood as defining the way forward </w:t>
      </w:r>
      <w:r w:rsidR="000012C2">
        <w:rPr>
          <w:rFonts w:ascii="Calibri Light" w:hAnsi="Calibri Light"/>
          <w:sz w:val="21"/>
        </w:rPr>
        <w:t>(</w:t>
      </w:r>
      <w:r>
        <w:rPr>
          <w:rFonts w:ascii="Calibri Light" w:hAnsi="Calibri Light"/>
          <w:sz w:val="21"/>
        </w:rPr>
        <w:t>what is feasible now, and what would need to change</w:t>
      </w:r>
      <w:r w:rsidR="000012C2">
        <w:rPr>
          <w:rFonts w:ascii="Calibri Light" w:hAnsi="Calibri Light"/>
          <w:sz w:val="21"/>
        </w:rPr>
        <w:t>)</w:t>
      </w:r>
      <w:r>
        <w:rPr>
          <w:rFonts w:ascii="Calibri Light" w:hAnsi="Calibri Light"/>
          <w:sz w:val="21"/>
        </w:rPr>
        <w:t xml:space="preserve"> rather than a full </w:t>
      </w:r>
      <w:proofErr w:type="spellStart"/>
      <w:r>
        <w:rPr>
          <w:rFonts w:ascii="Calibri Light" w:hAnsi="Calibri Light"/>
          <w:sz w:val="21"/>
        </w:rPr>
        <w:t>organisational</w:t>
      </w:r>
      <w:proofErr w:type="spellEnd"/>
      <w:r>
        <w:rPr>
          <w:rFonts w:ascii="Calibri Light" w:hAnsi="Calibri Light"/>
          <w:sz w:val="21"/>
        </w:rPr>
        <w:t xml:space="preserve"> audit; it can focus on a selection of pilot projects rather than SNV as a whole, and should flag what adjustments would be needed in the data infrastructure to expand SROI measurement further.</w:t>
      </w:r>
    </w:p>
    <w:p w14:paraId="3AA41C12" w14:textId="336AC4DF" w:rsidR="004839F1" w:rsidRPr="00931354" w:rsidRDefault="004839F1" w:rsidP="004839F1">
      <w:pPr>
        <w:spacing w:after="200" w:line="270" w:lineRule="atLeast"/>
        <w:rPr>
          <w:rFonts w:ascii="Calibri Light" w:hAnsi="Calibri Light" w:cs="Calibri Light"/>
          <w:sz w:val="21"/>
          <w:szCs w:val="21"/>
        </w:rPr>
      </w:pPr>
      <w:r w:rsidRPr="00931354">
        <w:rPr>
          <w:rFonts w:ascii="Calibri Light" w:hAnsi="Calibri Light" w:cs="Calibri Light"/>
          <w:sz w:val="21"/>
          <w:szCs w:val="21"/>
        </w:rPr>
        <w:lastRenderedPageBreak/>
        <w:t xml:space="preserve">In practice, this work draws on two different kinds of expertise. One is about SNV's data systems: what a project already tracks in its M&amp;E system, whether that data is reliable enough to feed into an SROI calculation, and where the gaps are. The other is more conceptual: deciding which outcomes and indicators are </w:t>
      </w:r>
      <w:proofErr w:type="gramStart"/>
      <w:r w:rsidRPr="00931354">
        <w:rPr>
          <w:rFonts w:ascii="Calibri Light" w:hAnsi="Calibri Light" w:cs="Calibri Light"/>
          <w:sz w:val="21"/>
          <w:szCs w:val="21"/>
        </w:rPr>
        <w:t>actually worth</w:t>
      </w:r>
      <w:proofErr w:type="gramEnd"/>
      <w:r w:rsidRPr="00931354">
        <w:rPr>
          <w:rFonts w:ascii="Calibri Light" w:hAnsi="Calibri Light" w:cs="Calibri Light"/>
          <w:sz w:val="21"/>
          <w:szCs w:val="21"/>
        </w:rPr>
        <w:t xml:space="preserve"> measuring for SROI, and how to value them credibly. </w:t>
      </w:r>
      <w:proofErr w:type="gramStart"/>
      <w:r w:rsidR="000012C2">
        <w:rPr>
          <w:rFonts w:ascii="Calibri Light" w:hAnsi="Calibri Light" w:cs="Calibri Light"/>
          <w:sz w:val="21"/>
          <w:szCs w:val="21"/>
        </w:rPr>
        <w:t>S</w:t>
      </w:r>
      <w:r w:rsidRPr="00931354">
        <w:rPr>
          <w:rFonts w:ascii="Calibri Light" w:hAnsi="Calibri Light" w:cs="Calibri Light"/>
          <w:sz w:val="21"/>
          <w:szCs w:val="21"/>
        </w:rPr>
        <w:t>o</w:t>
      </w:r>
      <w:proofErr w:type="gramEnd"/>
      <w:r w:rsidRPr="00931354">
        <w:rPr>
          <w:rFonts w:ascii="Calibri Light" w:hAnsi="Calibri Light" w:cs="Calibri Light"/>
          <w:sz w:val="21"/>
          <w:szCs w:val="21"/>
        </w:rPr>
        <w:t xml:space="preserve"> applicants should make sure their proposed team covers both, whether through one person with both skills </w:t>
      </w:r>
      <w:proofErr w:type="gramStart"/>
      <w:r w:rsidRPr="00931354">
        <w:rPr>
          <w:rFonts w:ascii="Calibri Light" w:hAnsi="Calibri Light" w:cs="Calibri Light"/>
          <w:sz w:val="21"/>
          <w:szCs w:val="21"/>
        </w:rPr>
        <w:t>or</w:t>
      </w:r>
      <w:proofErr w:type="gramEnd"/>
      <w:r w:rsidRPr="00931354">
        <w:rPr>
          <w:rFonts w:ascii="Calibri Light" w:hAnsi="Calibri Light" w:cs="Calibri Light"/>
          <w:sz w:val="21"/>
          <w:szCs w:val="21"/>
        </w:rPr>
        <w:t xml:space="preserve"> a small team with complementary strengths.</w:t>
      </w:r>
    </w:p>
    <w:p w14:paraId="77273C94" w14:textId="77777777" w:rsidR="00BC6CE8" w:rsidRPr="00DE627D" w:rsidRDefault="000F5618">
      <w:pPr>
        <w:pStyle w:val="Heading1"/>
        <w:spacing w:before="300" w:after="200"/>
        <w:rPr>
          <w:rFonts w:ascii="Calibri Light" w:hAnsi="Calibri Light" w:cs="Calibri Light"/>
        </w:rPr>
      </w:pPr>
      <w:r w:rsidRPr="00DE627D">
        <w:rPr>
          <w:rFonts w:ascii="Calibri Light" w:hAnsi="Calibri Light" w:cs="Calibri Light"/>
          <w:b/>
          <w:bCs/>
          <w:sz w:val="28"/>
          <w:szCs w:val="28"/>
        </w:rPr>
        <w:t>3. Objective</w:t>
      </w:r>
    </w:p>
    <w:p w14:paraId="218909FF" w14:textId="2F65FF37" w:rsidR="00DB5614" w:rsidRPr="00DE627D" w:rsidRDefault="00DB5614" w:rsidP="00DB5614">
      <w:pPr>
        <w:spacing w:after="200" w:line="270" w:lineRule="atLeast"/>
        <w:rPr>
          <w:rFonts w:ascii="Calibri Light" w:hAnsi="Calibri Light" w:cs="Calibri Light"/>
        </w:rPr>
      </w:pPr>
      <w:r>
        <w:rPr>
          <w:rFonts w:ascii="Calibri Light" w:hAnsi="Calibri Light"/>
          <w:sz w:val="21"/>
        </w:rPr>
        <w:t xml:space="preserve">The objective is to design and </w:t>
      </w:r>
      <w:proofErr w:type="spellStart"/>
      <w:r>
        <w:rPr>
          <w:rFonts w:ascii="Calibri Light" w:hAnsi="Calibri Light"/>
          <w:sz w:val="21"/>
        </w:rPr>
        <w:t>operationalise</w:t>
      </w:r>
      <w:proofErr w:type="spellEnd"/>
      <w:r>
        <w:rPr>
          <w:rFonts w:ascii="Calibri Light" w:hAnsi="Calibri Light"/>
          <w:sz w:val="21"/>
        </w:rPr>
        <w:t xml:space="preserve"> an SNV SROI approach that lets projects and SNV estimate and communicate the social value they create</w:t>
      </w:r>
      <w:r w:rsidR="000012C2">
        <w:rPr>
          <w:rFonts w:ascii="Calibri Light" w:hAnsi="Calibri Light"/>
          <w:sz w:val="21"/>
        </w:rPr>
        <w:t>,</w:t>
      </w:r>
      <w:r>
        <w:rPr>
          <w:rFonts w:ascii="Calibri Light" w:hAnsi="Calibri Light"/>
          <w:sz w:val="21"/>
        </w:rPr>
        <w:t xml:space="preserve"> including </w:t>
      </w:r>
      <w:r w:rsidR="007E0B51">
        <w:rPr>
          <w:rFonts w:ascii="Calibri Light" w:hAnsi="Calibri Light"/>
          <w:sz w:val="21"/>
        </w:rPr>
        <w:t xml:space="preserve">social, </w:t>
      </w:r>
      <w:r>
        <w:rPr>
          <w:rFonts w:ascii="Calibri Light" w:hAnsi="Calibri Light"/>
          <w:sz w:val="21"/>
        </w:rPr>
        <w:t xml:space="preserve">behavioural and systemic outcomes, </w:t>
      </w:r>
      <w:r w:rsidR="004839F1">
        <w:rPr>
          <w:rFonts w:ascii="Calibri Light" w:hAnsi="Calibri Light"/>
          <w:sz w:val="21"/>
        </w:rPr>
        <w:t>if applicable</w:t>
      </w:r>
      <w:r>
        <w:rPr>
          <w:rFonts w:ascii="Calibri Light" w:hAnsi="Calibri Light"/>
          <w:sz w:val="21"/>
        </w:rPr>
        <w:t>. This means building capacity at project level through a co-creation process with MEL, Finance, and potentially other parts of SNV; assessing readiness on a small number of pilot projects; and co-developing guidance and a tool SNV can apply independently. The consultant should propose the specific approach</w:t>
      </w:r>
      <w:r w:rsidR="00BD08AA">
        <w:rPr>
          <w:rFonts w:ascii="Calibri Light" w:hAnsi="Calibri Light"/>
          <w:sz w:val="21"/>
        </w:rPr>
        <w:t xml:space="preserve"> they would like to undertake</w:t>
      </w:r>
      <w:r>
        <w:rPr>
          <w:rFonts w:ascii="Calibri Light" w:hAnsi="Calibri Light"/>
          <w:sz w:val="21"/>
        </w:rPr>
        <w:t>, to be confirmed during inception.</w:t>
      </w:r>
    </w:p>
    <w:p w14:paraId="77273C96" w14:textId="625CE1F4" w:rsidR="00BC6CE8" w:rsidRPr="00DE627D" w:rsidRDefault="000F5618">
      <w:pPr>
        <w:pStyle w:val="Heading1"/>
        <w:spacing w:before="300" w:after="200"/>
        <w:rPr>
          <w:rFonts w:ascii="Calibri Light" w:hAnsi="Calibri Light" w:cs="Calibri Light"/>
        </w:rPr>
      </w:pPr>
      <w:r w:rsidRPr="00DE627D">
        <w:rPr>
          <w:rFonts w:ascii="Calibri Light" w:hAnsi="Calibri Light" w:cs="Calibri Light"/>
          <w:b/>
          <w:bCs/>
          <w:sz w:val="28"/>
          <w:szCs w:val="28"/>
        </w:rPr>
        <w:t xml:space="preserve">4. Scope of work </w:t>
      </w:r>
    </w:p>
    <w:p w14:paraId="49122E7B" w14:textId="1C83B24D" w:rsidR="00452E72" w:rsidRPr="00DE627D" w:rsidRDefault="00452E72" w:rsidP="00452E72">
      <w:pPr>
        <w:spacing w:after="200" w:line="270" w:lineRule="atLeast"/>
        <w:rPr>
          <w:rFonts w:ascii="Calibri Light" w:hAnsi="Calibri Light" w:cs="Calibri Light"/>
        </w:rPr>
      </w:pPr>
      <w:r w:rsidRPr="00DE627D">
        <w:rPr>
          <w:rFonts w:ascii="Calibri Light" w:hAnsi="Calibri Light" w:cs="Calibri Light"/>
          <w:sz w:val="21"/>
          <w:szCs w:val="21"/>
        </w:rPr>
        <w:t>This is a co-creation process: the consultant will work closely with a Core Working Group (MEL</w:t>
      </w:r>
      <w:r w:rsidR="00B902B9" w:rsidRPr="00DE627D">
        <w:rPr>
          <w:rFonts w:ascii="Calibri Light" w:hAnsi="Calibri Light" w:cs="Calibri Light"/>
          <w:sz w:val="21"/>
          <w:szCs w:val="21"/>
        </w:rPr>
        <w:t xml:space="preserve"> and</w:t>
      </w:r>
      <w:r w:rsidRPr="00DE627D">
        <w:rPr>
          <w:rFonts w:ascii="Calibri Light" w:hAnsi="Calibri Light" w:cs="Calibri Light"/>
          <w:sz w:val="21"/>
          <w:szCs w:val="21"/>
        </w:rPr>
        <w:t xml:space="preserve"> Finance</w:t>
      </w:r>
      <w:r w:rsidR="00B902B9" w:rsidRPr="00DE627D">
        <w:rPr>
          <w:rFonts w:ascii="Calibri Light" w:hAnsi="Calibri Light" w:cs="Calibri Light"/>
          <w:sz w:val="21"/>
          <w:szCs w:val="21"/>
        </w:rPr>
        <w:t xml:space="preserve"> staff</w:t>
      </w:r>
      <w:r w:rsidRPr="00DE627D">
        <w:rPr>
          <w:rFonts w:ascii="Calibri Light" w:hAnsi="Calibri Light" w:cs="Calibri Light"/>
          <w:sz w:val="21"/>
          <w:szCs w:val="21"/>
        </w:rPr>
        <w:t>) and report into a Steering Committee (see Section 5 for the full governance structure), rather than developing outputs on their own and presenting them as finished products. The scope of work includes:</w:t>
      </w:r>
    </w:p>
    <w:p w14:paraId="4F9937E5" w14:textId="77777777" w:rsidR="00791F43" w:rsidRPr="00791F43" w:rsidRDefault="00791F43" w:rsidP="00452E72">
      <w:pPr>
        <w:pStyle w:val="ListParagraph"/>
        <w:numPr>
          <w:ilvl w:val="0"/>
          <w:numId w:val="8"/>
        </w:numPr>
        <w:spacing w:after="120"/>
        <w:rPr>
          <w:rFonts w:ascii="Calibri Light" w:hAnsi="Calibri Light" w:cs="Calibri Light"/>
          <w:lang w:val="en-GB"/>
        </w:rPr>
      </w:pPr>
      <w:r>
        <w:rPr>
          <w:rFonts w:ascii="Calibri Light" w:hAnsi="Calibri Light"/>
          <w:sz w:val="21"/>
        </w:rPr>
        <w:t>Conducting a readiness assessment (data availability and conceptual/indicator readiness) on a selection of pilot projects, to help define what's feasible.</w:t>
      </w:r>
    </w:p>
    <w:p w14:paraId="5BAC2040" w14:textId="77777777" w:rsidR="009D0538" w:rsidRPr="00DE627D" w:rsidRDefault="009D0538" w:rsidP="009D0538">
      <w:pPr>
        <w:pStyle w:val="ListParagraph"/>
        <w:numPr>
          <w:ilvl w:val="0"/>
          <w:numId w:val="8"/>
        </w:numPr>
        <w:spacing w:after="120"/>
        <w:rPr>
          <w:rFonts w:ascii="Calibri Light" w:hAnsi="Calibri Light" w:cs="Calibri Light"/>
          <w:lang w:val="en-GB"/>
        </w:rPr>
      </w:pPr>
      <w:r>
        <w:rPr>
          <w:rFonts w:ascii="Calibri Light" w:hAnsi="Calibri Light"/>
          <w:sz w:val="21"/>
        </w:rPr>
        <w:t>Identifying, with the MEL team, up to three live SNV projects (confirmed during inception) to co-create and pilot the approach.</w:t>
      </w:r>
    </w:p>
    <w:p w14:paraId="5B44B170" w14:textId="77777777" w:rsidR="00452E72" w:rsidRPr="00DE627D" w:rsidRDefault="00452E72" w:rsidP="00452E72">
      <w:pPr>
        <w:pStyle w:val="ListParagraph"/>
        <w:numPr>
          <w:ilvl w:val="0"/>
          <w:numId w:val="8"/>
        </w:numPr>
        <w:spacing w:after="120"/>
        <w:rPr>
          <w:rFonts w:ascii="Calibri Light" w:hAnsi="Calibri Light" w:cs="Calibri Light"/>
          <w:lang w:val="en-GB"/>
        </w:rPr>
      </w:pPr>
      <w:r>
        <w:rPr>
          <w:rFonts w:ascii="Calibri Light" w:hAnsi="Calibri Light"/>
          <w:sz w:val="21"/>
        </w:rPr>
        <w:t>Building SROI capacity within the Core Working Group and wider MEL/Finance colleagues, continuously throughout the consultancy.</w:t>
      </w:r>
    </w:p>
    <w:p w14:paraId="3ED07FC7" w14:textId="4769757A" w:rsidR="00BB1317" w:rsidRPr="00DE627D" w:rsidRDefault="00BB1317" w:rsidP="00BB1317">
      <w:pPr>
        <w:pStyle w:val="ListParagraph"/>
        <w:numPr>
          <w:ilvl w:val="0"/>
          <w:numId w:val="8"/>
        </w:numPr>
        <w:spacing w:after="120"/>
        <w:rPr>
          <w:rFonts w:ascii="Calibri Light" w:hAnsi="Calibri Light" w:cs="Calibri Light"/>
        </w:rPr>
      </w:pPr>
      <w:r>
        <w:rPr>
          <w:rFonts w:ascii="Calibri Light" w:hAnsi="Calibri Light"/>
          <w:sz w:val="21"/>
        </w:rPr>
        <w:t>Facilitating joint sessions to agree which indicators are worth tracking across SNV's sectors and programming.</w:t>
      </w:r>
    </w:p>
    <w:p w14:paraId="4B056EC6" w14:textId="0305B9F3" w:rsidR="00452E72" w:rsidRPr="00DE627D" w:rsidRDefault="00452E72" w:rsidP="00452E72">
      <w:pPr>
        <w:pStyle w:val="ListParagraph"/>
        <w:numPr>
          <w:ilvl w:val="0"/>
          <w:numId w:val="8"/>
        </w:numPr>
        <w:spacing w:after="120"/>
        <w:rPr>
          <w:rFonts w:ascii="Calibri Light" w:hAnsi="Calibri Light" w:cs="Calibri Light"/>
          <w:lang w:val="en-GB"/>
        </w:rPr>
      </w:pPr>
      <w:r>
        <w:rPr>
          <w:rFonts w:ascii="Calibri Light" w:hAnsi="Calibri Light"/>
          <w:sz w:val="21"/>
        </w:rPr>
        <w:t xml:space="preserve">Piloting SROI on the identified projects, </w:t>
      </w:r>
      <w:proofErr w:type="spellStart"/>
      <w:r>
        <w:rPr>
          <w:rFonts w:ascii="Calibri Light" w:hAnsi="Calibri Light"/>
          <w:sz w:val="21"/>
        </w:rPr>
        <w:t>recognising</w:t>
      </w:r>
      <w:proofErr w:type="spellEnd"/>
      <w:r>
        <w:rPr>
          <w:rFonts w:ascii="Calibri Light" w:hAnsi="Calibri Light"/>
          <w:sz w:val="21"/>
        </w:rPr>
        <w:t xml:space="preserve"> that completion (led by SNV) may carry into 2027.</w:t>
      </w:r>
    </w:p>
    <w:p w14:paraId="3F9BA1AE" w14:textId="5954FC31" w:rsidR="006F5F5B" w:rsidRPr="00DE627D" w:rsidRDefault="006F5F5B" w:rsidP="006F5F5B">
      <w:pPr>
        <w:pStyle w:val="ListParagraph"/>
        <w:numPr>
          <w:ilvl w:val="0"/>
          <w:numId w:val="8"/>
        </w:numPr>
        <w:spacing w:after="120"/>
        <w:rPr>
          <w:rFonts w:ascii="Calibri Light" w:hAnsi="Calibri Light" w:cs="Calibri Light"/>
        </w:rPr>
      </w:pPr>
      <w:r>
        <w:rPr>
          <w:rFonts w:ascii="Calibri Light" w:hAnsi="Calibri Light"/>
          <w:sz w:val="21"/>
        </w:rPr>
        <w:t xml:space="preserve">Developing SROI guidance and a tool that SNV can use independently </w:t>
      </w:r>
      <w:r w:rsidR="005A3973">
        <w:rPr>
          <w:rFonts w:ascii="Calibri Light" w:hAnsi="Calibri Light"/>
          <w:sz w:val="21"/>
        </w:rPr>
        <w:t>(</w:t>
      </w:r>
      <w:r>
        <w:rPr>
          <w:rFonts w:ascii="Calibri Light" w:hAnsi="Calibri Light"/>
          <w:sz w:val="21"/>
        </w:rPr>
        <w:t xml:space="preserve">including how outcomes are identified and calculated, and how results are </w:t>
      </w:r>
      <w:proofErr w:type="spellStart"/>
      <w:r>
        <w:rPr>
          <w:rFonts w:ascii="Calibri Light" w:hAnsi="Calibri Light"/>
          <w:sz w:val="21"/>
        </w:rPr>
        <w:t>visualised</w:t>
      </w:r>
      <w:proofErr w:type="spellEnd"/>
      <w:r>
        <w:rPr>
          <w:rFonts w:ascii="Calibri Light" w:hAnsi="Calibri Light"/>
          <w:sz w:val="21"/>
        </w:rPr>
        <w:t xml:space="preserve"> or reported</w:t>
      </w:r>
      <w:r w:rsidR="005A3973">
        <w:rPr>
          <w:rFonts w:ascii="Calibri Light" w:hAnsi="Calibri Light"/>
          <w:sz w:val="21"/>
        </w:rPr>
        <w:t xml:space="preserve">) </w:t>
      </w:r>
      <w:r>
        <w:rPr>
          <w:rFonts w:ascii="Calibri Light" w:hAnsi="Calibri Light"/>
          <w:sz w:val="21"/>
        </w:rPr>
        <w:t>with the specific approach proposed by the consultant.</w:t>
      </w:r>
    </w:p>
    <w:p w14:paraId="7D72CC23" w14:textId="0906321A" w:rsidR="00452E72" w:rsidRPr="00DE627D" w:rsidRDefault="00452E72" w:rsidP="00452E72">
      <w:pPr>
        <w:pStyle w:val="ListParagraph"/>
        <w:numPr>
          <w:ilvl w:val="0"/>
          <w:numId w:val="8"/>
        </w:numPr>
        <w:spacing w:after="120"/>
        <w:rPr>
          <w:rFonts w:ascii="Calibri Light" w:hAnsi="Calibri Light" w:cs="Calibri Light"/>
        </w:rPr>
      </w:pPr>
      <w:r>
        <w:rPr>
          <w:rFonts w:ascii="Calibri Light" w:hAnsi="Calibri Light"/>
          <w:sz w:val="21"/>
        </w:rPr>
        <w:t>Running a small number of focused consultations with relevant peer organisations and donors.</w:t>
      </w:r>
    </w:p>
    <w:p w14:paraId="01A9B76B" w14:textId="74B19C74" w:rsidR="00444BCA" w:rsidRDefault="00444BCA" w:rsidP="00444BCA">
      <w:pPr>
        <w:pStyle w:val="ListParagraph"/>
        <w:spacing w:after="120"/>
        <w:ind w:left="720"/>
        <w:rPr>
          <w:rFonts w:ascii="Calibri Light" w:hAnsi="Calibri Light"/>
          <w:sz w:val="21"/>
        </w:rPr>
      </w:pPr>
    </w:p>
    <w:p w14:paraId="16F6A9B1" w14:textId="77777777" w:rsidR="00444BCA" w:rsidRPr="00444BCA" w:rsidRDefault="00444BCA" w:rsidP="00444BCA">
      <w:pPr>
        <w:pStyle w:val="ListParagraph"/>
        <w:spacing w:after="120"/>
        <w:ind w:left="720"/>
        <w:rPr>
          <w:rFonts w:ascii="Calibri Light" w:hAnsi="Calibri Light"/>
          <w:sz w:val="21"/>
        </w:rPr>
      </w:pPr>
    </w:p>
    <w:p w14:paraId="5F431914" w14:textId="299B5E85" w:rsidR="000F3FB6" w:rsidRPr="00DE627D" w:rsidRDefault="000F3FB6" w:rsidP="000F3FB6">
      <w:pPr>
        <w:pStyle w:val="Heading1"/>
        <w:spacing w:before="300" w:after="200"/>
        <w:rPr>
          <w:rFonts w:ascii="Calibri Light" w:hAnsi="Calibri Light" w:cs="Calibri Light"/>
        </w:rPr>
      </w:pPr>
      <w:r>
        <w:rPr>
          <w:rFonts w:ascii="Calibri Light" w:hAnsi="Calibri Light" w:cs="Calibri Light"/>
          <w:b/>
          <w:bCs/>
          <w:sz w:val="28"/>
          <w:szCs w:val="28"/>
        </w:rPr>
        <w:t>5</w:t>
      </w:r>
      <w:r w:rsidRPr="00DE627D">
        <w:rPr>
          <w:rFonts w:ascii="Calibri Light" w:hAnsi="Calibri Light" w:cs="Calibri Light"/>
          <w:b/>
          <w:bCs/>
          <w:sz w:val="28"/>
          <w:szCs w:val="28"/>
        </w:rPr>
        <w:t xml:space="preserve">. </w:t>
      </w:r>
      <w:r>
        <w:rPr>
          <w:rFonts w:ascii="Calibri Light" w:hAnsi="Calibri Light" w:cs="Calibri Light"/>
          <w:b/>
          <w:bCs/>
          <w:sz w:val="28"/>
          <w:szCs w:val="28"/>
        </w:rPr>
        <w:t>Key deliverables</w:t>
      </w:r>
      <w:r w:rsidRPr="00DE627D">
        <w:rPr>
          <w:rFonts w:ascii="Calibri Light" w:hAnsi="Calibri Light" w:cs="Calibri Light"/>
          <w:b/>
          <w:bCs/>
          <w:sz w:val="28"/>
          <w:szCs w:val="28"/>
        </w:rPr>
        <w:t xml:space="preserve"> </w:t>
      </w:r>
    </w:p>
    <w:p w14:paraId="0CE6B5B7" w14:textId="7E1E9745" w:rsidR="00452E72" w:rsidRPr="00DE627D" w:rsidRDefault="00452E72" w:rsidP="00452E72">
      <w:pPr>
        <w:spacing w:after="200" w:line="270" w:lineRule="atLeast"/>
        <w:rPr>
          <w:rFonts w:ascii="Calibri Light" w:hAnsi="Calibri Light" w:cs="Calibri Light"/>
        </w:rPr>
      </w:pPr>
      <w:r w:rsidRPr="00DE627D">
        <w:rPr>
          <w:rFonts w:ascii="Calibri Light" w:hAnsi="Calibri Light" w:cs="Calibri Light"/>
          <w:b/>
          <w:bCs/>
          <w:sz w:val="21"/>
          <w:szCs w:val="21"/>
        </w:rPr>
        <w:t xml:space="preserve">a) </w:t>
      </w:r>
      <w:r w:rsidR="00AF118B">
        <w:rPr>
          <w:rFonts w:ascii="Calibri Light" w:hAnsi="Calibri Light" w:cs="Calibri Light"/>
          <w:b/>
          <w:bCs/>
          <w:sz w:val="21"/>
          <w:szCs w:val="21"/>
        </w:rPr>
        <w:t>Inception note (including a r</w:t>
      </w:r>
      <w:r w:rsidRPr="00DE627D">
        <w:rPr>
          <w:rFonts w:ascii="Calibri Light" w:hAnsi="Calibri Light" w:cs="Calibri Light"/>
          <w:b/>
          <w:bCs/>
          <w:sz w:val="21"/>
          <w:szCs w:val="21"/>
        </w:rPr>
        <w:t>eadiness assessment</w:t>
      </w:r>
      <w:r w:rsidR="00AF118B">
        <w:rPr>
          <w:rFonts w:ascii="Calibri Light" w:hAnsi="Calibri Light" w:cs="Calibri Light"/>
          <w:b/>
          <w:bCs/>
          <w:sz w:val="21"/>
          <w:szCs w:val="21"/>
        </w:rPr>
        <w:t>)</w:t>
      </w:r>
    </w:p>
    <w:p w14:paraId="4A9912F1" w14:textId="5E696181" w:rsidR="009B5689" w:rsidRPr="009B5689" w:rsidRDefault="009B5689" w:rsidP="009B5689">
      <w:pPr>
        <w:pStyle w:val="ListParagraph"/>
        <w:numPr>
          <w:ilvl w:val="0"/>
          <w:numId w:val="8"/>
        </w:numPr>
        <w:spacing w:after="120"/>
        <w:rPr>
          <w:rFonts w:ascii="Calibri Light" w:hAnsi="Calibri Light" w:cs="Calibri Light"/>
        </w:rPr>
      </w:pPr>
      <w:r>
        <w:rPr>
          <w:rFonts w:ascii="Calibri Light" w:hAnsi="Calibri Light"/>
          <w:sz w:val="21"/>
        </w:rPr>
        <w:t xml:space="preserve">The inception note should include a readiness assessment </w:t>
      </w:r>
      <w:r w:rsidR="000F45C1">
        <w:rPr>
          <w:rFonts w:ascii="Calibri Light" w:hAnsi="Calibri Light"/>
          <w:sz w:val="21"/>
        </w:rPr>
        <w:t>(</w:t>
      </w:r>
      <w:r>
        <w:rPr>
          <w:rFonts w:ascii="Calibri Light" w:hAnsi="Calibri Light"/>
          <w:sz w:val="21"/>
        </w:rPr>
        <w:t>data availability and conceptual/indicator readiness</w:t>
      </w:r>
      <w:r w:rsidR="000F45C1">
        <w:rPr>
          <w:rFonts w:ascii="Calibri Light" w:hAnsi="Calibri Light"/>
          <w:sz w:val="21"/>
        </w:rPr>
        <w:t>)</w:t>
      </w:r>
      <w:r>
        <w:rPr>
          <w:rFonts w:ascii="Calibri Light" w:hAnsi="Calibri Light"/>
          <w:sz w:val="21"/>
        </w:rPr>
        <w:t xml:space="preserve"> done jointly with MEL and Finance, to inform the pilot project choice, the indicator discussion, and the tool's design.</w:t>
      </w:r>
    </w:p>
    <w:p w14:paraId="3456F2A6" w14:textId="05DCB332" w:rsidR="00452E72" w:rsidRPr="00DE627D" w:rsidRDefault="00AF118B" w:rsidP="00452E72">
      <w:pPr>
        <w:spacing w:after="200" w:line="270" w:lineRule="atLeast"/>
        <w:rPr>
          <w:rFonts w:ascii="Calibri Light" w:hAnsi="Calibri Light" w:cs="Calibri Light"/>
          <w:lang w:val="en-GB"/>
        </w:rPr>
      </w:pPr>
      <w:r>
        <w:rPr>
          <w:rFonts w:ascii="Calibri Light" w:hAnsi="Calibri Light" w:cs="Calibri Light"/>
          <w:b/>
          <w:sz w:val="21"/>
          <w:szCs w:val="21"/>
          <w:lang w:val="en-GB"/>
        </w:rPr>
        <w:t>b</w:t>
      </w:r>
      <w:r w:rsidR="00452E72" w:rsidRPr="1DEE870D">
        <w:rPr>
          <w:rFonts w:ascii="Calibri Light" w:hAnsi="Calibri Light" w:cs="Calibri Light"/>
          <w:b/>
          <w:sz w:val="21"/>
          <w:szCs w:val="21"/>
          <w:lang w:val="en-GB"/>
        </w:rPr>
        <w:t xml:space="preserve">) SROI guidance </w:t>
      </w:r>
      <w:proofErr w:type="gramStart"/>
      <w:r w:rsidR="00452E72" w:rsidRPr="1DEE870D">
        <w:rPr>
          <w:rFonts w:ascii="Calibri Light" w:hAnsi="Calibri Light" w:cs="Calibri Light"/>
          <w:b/>
          <w:sz w:val="21"/>
          <w:szCs w:val="21"/>
          <w:lang w:val="en-GB"/>
        </w:rPr>
        <w:t>note</w:t>
      </w:r>
      <w:proofErr w:type="gramEnd"/>
    </w:p>
    <w:p w14:paraId="70287AE9" w14:textId="5482B5BB" w:rsidR="008B2FEB" w:rsidRPr="00DE627D" w:rsidRDefault="008B2FEB" w:rsidP="008B2FEB">
      <w:pPr>
        <w:pStyle w:val="ListParagraph"/>
        <w:numPr>
          <w:ilvl w:val="0"/>
          <w:numId w:val="8"/>
        </w:numPr>
        <w:spacing w:after="120"/>
        <w:rPr>
          <w:rFonts w:ascii="Calibri Light" w:hAnsi="Calibri Light" w:cs="Calibri Light"/>
        </w:rPr>
      </w:pPr>
      <w:r>
        <w:rPr>
          <w:rFonts w:ascii="Calibri Light" w:hAnsi="Calibri Light"/>
          <w:sz w:val="21"/>
        </w:rPr>
        <w:lastRenderedPageBreak/>
        <w:t>A short, practical, non-technical guidance note covering the SROI method (e.g. scope and stakeholders, outcomes, evidence and proxies, adjustments, and presenting results)</w:t>
      </w:r>
      <w:r w:rsidR="000F45C1">
        <w:rPr>
          <w:rFonts w:ascii="Calibri Light" w:hAnsi="Calibri Light"/>
          <w:sz w:val="21"/>
        </w:rPr>
        <w:t xml:space="preserve">. The </w:t>
      </w:r>
      <w:r>
        <w:rPr>
          <w:rFonts w:ascii="Calibri Light" w:hAnsi="Calibri Light"/>
          <w:sz w:val="21"/>
        </w:rPr>
        <w:t xml:space="preserve">exact structure </w:t>
      </w:r>
      <w:r w:rsidR="000F45C1">
        <w:rPr>
          <w:rFonts w:ascii="Calibri Light" w:hAnsi="Calibri Light"/>
          <w:sz w:val="21"/>
        </w:rPr>
        <w:t xml:space="preserve">is </w:t>
      </w:r>
      <w:r w:rsidR="00F47F62">
        <w:rPr>
          <w:rFonts w:ascii="Calibri Light" w:hAnsi="Calibri Light"/>
          <w:sz w:val="21"/>
        </w:rPr>
        <w:t xml:space="preserve">to be </w:t>
      </w:r>
      <w:r>
        <w:rPr>
          <w:rFonts w:ascii="Calibri Light" w:hAnsi="Calibri Light"/>
          <w:sz w:val="21"/>
        </w:rPr>
        <w:t>proposed by the consultant.</w:t>
      </w:r>
    </w:p>
    <w:p w14:paraId="5C001DAD" w14:textId="77777777" w:rsidR="008B2FEB" w:rsidRPr="00DE627D" w:rsidRDefault="008B2FEB" w:rsidP="008B2FEB">
      <w:pPr>
        <w:pStyle w:val="ListParagraph"/>
        <w:numPr>
          <w:ilvl w:val="0"/>
          <w:numId w:val="8"/>
        </w:numPr>
        <w:spacing w:after="120"/>
        <w:rPr>
          <w:rFonts w:ascii="Calibri Light" w:hAnsi="Calibri Light" w:cs="Calibri Light"/>
        </w:rPr>
      </w:pPr>
      <w:r>
        <w:rPr>
          <w:rFonts w:ascii="Calibri Light" w:hAnsi="Calibri Light"/>
          <w:sz w:val="21"/>
        </w:rPr>
        <w:t xml:space="preserve">A worked example based on one or </w:t>
      </w:r>
      <w:proofErr w:type="gramStart"/>
      <w:r>
        <w:rPr>
          <w:rFonts w:ascii="Calibri Light" w:hAnsi="Calibri Light"/>
          <w:sz w:val="21"/>
        </w:rPr>
        <w:t>more of the</w:t>
      </w:r>
      <w:proofErr w:type="gramEnd"/>
      <w:r>
        <w:rPr>
          <w:rFonts w:ascii="Calibri Light" w:hAnsi="Calibri Light"/>
          <w:sz w:val="21"/>
        </w:rPr>
        <w:t xml:space="preserve"> pilot projects, and a set of common financial proxies by outcome type (e.g. income, time, health, empowerment).</w:t>
      </w:r>
    </w:p>
    <w:p w14:paraId="2F6E559C" w14:textId="77777777" w:rsidR="008B2FEB" w:rsidRPr="00D963DF" w:rsidRDefault="008B2FEB" w:rsidP="008B2FEB">
      <w:pPr>
        <w:pStyle w:val="ListParagraph"/>
        <w:numPr>
          <w:ilvl w:val="0"/>
          <w:numId w:val="8"/>
        </w:numPr>
        <w:spacing w:after="120"/>
        <w:rPr>
          <w:rFonts w:ascii="Calibri Light" w:hAnsi="Calibri Light" w:cs="Calibri Light"/>
        </w:rPr>
      </w:pPr>
      <w:r>
        <w:rPr>
          <w:rFonts w:ascii="Calibri Light" w:hAnsi="Calibri Light"/>
          <w:sz w:val="21"/>
        </w:rPr>
        <w:t>Guidance on presenting results responsibly (e.g. adjusted alongside unadjusted figures), including how results could be aggregated or compared across projects.</w:t>
      </w:r>
    </w:p>
    <w:p w14:paraId="20ADE6A2" w14:textId="77777777" w:rsidR="00452E72" w:rsidRPr="00DE627D" w:rsidRDefault="00452E72" w:rsidP="00452E72">
      <w:pPr>
        <w:spacing w:after="200" w:line="270" w:lineRule="atLeast"/>
        <w:rPr>
          <w:rFonts w:ascii="Calibri Light" w:hAnsi="Calibri Light" w:cs="Calibri Light"/>
        </w:rPr>
      </w:pPr>
      <w:r w:rsidRPr="00DE627D">
        <w:rPr>
          <w:rFonts w:ascii="Calibri Light" w:hAnsi="Calibri Light" w:cs="Calibri Light"/>
          <w:b/>
          <w:bCs/>
          <w:sz w:val="21"/>
          <w:szCs w:val="21"/>
        </w:rPr>
        <w:t>c) SROI tool</w:t>
      </w:r>
    </w:p>
    <w:p w14:paraId="4A75A5D9" w14:textId="338DE3A0" w:rsidR="00452E72" w:rsidRPr="00DE627D" w:rsidRDefault="00452E72" w:rsidP="00452E72">
      <w:pPr>
        <w:pStyle w:val="ListParagraph"/>
        <w:numPr>
          <w:ilvl w:val="0"/>
          <w:numId w:val="8"/>
        </w:numPr>
        <w:spacing w:after="120"/>
        <w:rPr>
          <w:rFonts w:ascii="Calibri Light" w:hAnsi="Calibri Light" w:cs="Calibri Light"/>
          <w:lang w:val="en-GB"/>
        </w:rPr>
      </w:pPr>
      <w:r>
        <w:rPr>
          <w:rFonts w:ascii="Calibri Light" w:hAnsi="Calibri Light"/>
          <w:sz w:val="21"/>
        </w:rPr>
        <w:t>A tool (</w:t>
      </w:r>
      <w:r w:rsidR="000F45C1">
        <w:rPr>
          <w:rFonts w:ascii="Calibri Light" w:hAnsi="Calibri Light"/>
          <w:sz w:val="21"/>
        </w:rPr>
        <w:t>developed within Microsoft 365 ecosystem</w:t>
      </w:r>
      <w:r>
        <w:rPr>
          <w:rFonts w:ascii="Calibri Light" w:hAnsi="Calibri Light"/>
          <w:sz w:val="21"/>
        </w:rPr>
        <w:t>) where a project team can enter costs, stakeholders/outcomes, proxy values, and adjustment factors, and get an SROI ratio (adjusted and unadjusted).</w:t>
      </w:r>
    </w:p>
    <w:p w14:paraId="1E685D3C" w14:textId="13365133" w:rsidR="00452E72" w:rsidRPr="00DE627D" w:rsidRDefault="00E252D0" w:rsidP="00452E72">
      <w:pPr>
        <w:pStyle w:val="ListParagraph"/>
        <w:numPr>
          <w:ilvl w:val="0"/>
          <w:numId w:val="8"/>
        </w:numPr>
        <w:spacing w:after="120"/>
        <w:rPr>
          <w:rFonts w:ascii="Calibri Light" w:hAnsi="Calibri Light" w:cs="Calibri Light"/>
          <w:lang w:val="en-GB"/>
        </w:rPr>
      </w:pPr>
      <w:r>
        <w:rPr>
          <w:rFonts w:ascii="Calibri Light" w:hAnsi="Calibri Light"/>
          <w:sz w:val="21"/>
        </w:rPr>
        <w:t>A tool that is b</w:t>
      </w:r>
      <w:r w:rsidR="00452E72">
        <w:rPr>
          <w:rFonts w:ascii="Calibri Light" w:hAnsi="Calibri Light"/>
          <w:sz w:val="21"/>
        </w:rPr>
        <w:t>uilt and tested directly with the pilot project teams, and usable by MEL and Finance independently going forward.</w:t>
      </w:r>
    </w:p>
    <w:p w14:paraId="22EE71B9" w14:textId="7087A45A" w:rsidR="00E27023" w:rsidRPr="002308DC" w:rsidRDefault="002308DC" w:rsidP="00E27023">
      <w:pPr>
        <w:spacing w:after="200" w:line="270" w:lineRule="atLeast"/>
        <w:rPr>
          <w:rFonts w:ascii="Calibri Light" w:hAnsi="Calibri Light" w:cs="Calibri Light"/>
          <w:b/>
          <w:bCs/>
          <w:sz w:val="21"/>
          <w:szCs w:val="21"/>
        </w:rPr>
      </w:pPr>
      <w:r>
        <w:rPr>
          <w:rFonts w:ascii="Calibri Light" w:hAnsi="Calibri Light" w:cs="Calibri Light"/>
          <w:b/>
          <w:bCs/>
          <w:sz w:val="21"/>
          <w:szCs w:val="21"/>
        </w:rPr>
        <w:t xml:space="preserve">d) </w:t>
      </w:r>
      <w:r w:rsidR="00E27023" w:rsidRPr="002308DC">
        <w:rPr>
          <w:rFonts w:ascii="Calibri Light" w:hAnsi="Calibri Light" w:cs="Calibri Light"/>
          <w:b/>
          <w:bCs/>
          <w:sz w:val="21"/>
          <w:szCs w:val="21"/>
        </w:rPr>
        <w:t>Continuous capacity-building approach</w:t>
      </w:r>
    </w:p>
    <w:p w14:paraId="308D878C" w14:textId="6E871B85" w:rsidR="00E27023" w:rsidRPr="00E27023" w:rsidRDefault="00E27023" w:rsidP="00E27023">
      <w:pPr>
        <w:pStyle w:val="ListParagraph"/>
        <w:numPr>
          <w:ilvl w:val="0"/>
          <w:numId w:val="10"/>
        </w:numPr>
        <w:spacing w:after="120"/>
        <w:rPr>
          <w:rFonts w:ascii="Calibri Light" w:hAnsi="Calibri Light" w:cs="Calibri Light"/>
          <w:sz w:val="21"/>
          <w:szCs w:val="21"/>
        </w:rPr>
      </w:pPr>
      <w:r>
        <w:rPr>
          <w:rFonts w:ascii="Calibri Light" w:hAnsi="Calibri Light"/>
          <w:sz w:val="21"/>
        </w:rPr>
        <w:t>Capacity building should run throughout the consultancy as an ongoing, hands-on process, not a single training at the end</w:t>
      </w:r>
      <w:r w:rsidR="00E252D0">
        <w:rPr>
          <w:rFonts w:ascii="Calibri Light" w:hAnsi="Calibri Light"/>
          <w:sz w:val="21"/>
        </w:rPr>
        <w:t>.</w:t>
      </w:r>
      <w:r>
        <w:rPr>
          <w:rFonts w:ascii="Calibri Light" w:hAnsi="Calibri Light"/>
          <w:sz w:val="21"/>
        </w:rPr>
        <w:t xml:space="preserve"> </w:t>
      </w:r>
      <w:r w:rsidR="00E252D0">
        <w:rPr>
          <w:rFonts w:ascii="Calibri Light" w:hAnsi="Calibri Light"/>
          <w:sz w:val="21"/>
        </w:rPr>
        <w:t>P</w:t>
      </w:r>
      <w:r>
        <w:rPr>
          <w:rFonts w:ascii="Calibri Light" w:hAnsi="Calibri Light"/>
          <w:sz w:val="21"/>
        </w:rPr>
        <w:t>roposals should explain how this will work in practice.</w:t>
      </w:r>
    </w:p>
    <w:p w14:paraId="7F471764" w14:textId="5037AA69" w:rsidR="00325474" w:rsidRDefault="00EB4322" w:rsidP="00D968EA">
      <w:pPr>
        <w:rPr>
          <w:rFonts w:ascii="Calibri Light" w:hAnsi="Calibri Light" w:cs="Calibri Light"/>
          <w:sz w:val="21"/>
          <w:szCs w:val="21"/>
        </w:rPr>
      </w:pPr>
      <w:r w:rsidRPr="00EB4322">
        <w:rPr>
          <w:rFonts w:ascii="Calibri Light" w:hAnsi="Calibri Light" w:cs="Calibri Light"/>
          <w:sz w:val="21"/>
          <w:szCs w:val="21"/>
        </w:rPr>
        <w:t>All deliverables produced under this consultancy shall become the sole property of SNV upon delivery and payment.</w:t>
      </w:r>
    </w:p>
    <w:p w14:paraId="3043455C" w14:textId="77777777" w:rsidR="00325474" w:rsidRDefault="00325474" w:rsidP="00325474">
      <w:pPr>
        <w:spacing w:after="120"/>
        <w:rPr>
          <w:rFonts w:ascii="Calibri Light" w:hAnsi="Calibri Light" w:cs="Calibri Light"/>
          <w:b/>
          <w:sz w:val="21"/>
          <w:szCs w:val="21"/>
        </w:rPr>
      </w:pPr>
    </w:p>
    <w:p w14:paraId="77273C9F" w14:textId="65595CA0" w:rsidR="00BC6CE8" w:rsidRPr="00DE627D" w:rsidRDefault="000F5618" w:rsidP="00325474">
      <w:pPr>
        <w:spacing w:after="120"/>
        <w:rPr>
          <w:rFonts w:ascii="Calibri Light" w:hAnsi="Calibri Light" w:cs="Calibri Light"/>
        </w:rPr>
      </w:pPr>
      <w:r w:rsidRPr="30AB409F">
        <w:rPr>
          <w:rFonts w:ascii="Calibri Light" w:hAnsi="Calibri Light" w:cs="Calibri Light"/>
          <w:b/>
          <w:sz w:val="21"/>
          <w:szCs w:val="21"/>
        </w:rPr>
        <w:t>Consultancy milestones, detailed process and deliverables</w:t>
      </w:r>
    </w:p>
    <w:tbl>
      <w:tblPr>
        <w:tblW w:w="5143" w:type="pct"/>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left w:w="10" w:type="dxa"/>
          <w:right w:w="10" w:type="dxa"/>
        </w:tblCellMar>
        <w:tblLook w:val="0400" w:firstRow="0" w:lastRow="0" w:firstColumn="0" w:lastColumn="0" w:noHBand="0" w:noVBand="1"/>
      </w:tblPr>
      <w:tblGrid>
        <w:gridCol w:w="1008"/>
        <w:gridCol w:w="2389"/>
        <w:gridCol w:w="3550"/>
        <w:gridCol w:w="1369"/>
        <w:gridCol w:w="959"/>
      </w:tblGrid>
      <w:tr w:rsidR="00990899" w:rsidRPr="00DE627D" w14:paraId="05B1BD50" w14:textId="77777777" w:rsidTr="000F45C1">
        <w:trPr>
          <w:tblHeader/>
        </w:trPr>
        <w:tc>
          <w:tcPr>
            <w:tcW w:w="543" w:type="pct"/>
            <w:shd w:val="clear" w:color="auto" w:fill="156082" w:themeFill="accent1"/>
            <w:tcMar>
              <w:top w:w="80" w:type="dxa"/>
              <w:left w:w="80" w:type="dxa"/>
              <w:bottom w:w="80" w:type="dxa"/>
              <w:right w:w="80" w:type="dxa"/>
            </w:tcMar>
          </w:tcPr>
          <w:p w14:paraId="3A1AA120" w14:textId="77777777" w:rsidR="00990899" w:rsidRPr="00DE627D" w:rsidRDefault="00990899">
            <w:pPr>
              <w:rPr>
                <w:rFonts w:ascii="Calibri Light" w:hAnsi="Calibri Light" w:cs="Calibri Light"/>
              </w:rPr>
            </w:pPr>
            <w:r w:rsidRPr="00DE627D">
              <w:rPr>
                <w:rFonts w:ascii="Calibri Light" w:hAnsi="Calibri Light" w:cs="Calibri Light"/>
                <w:b/>
                <w:bCs/>
                <w:color w:val="FFFFFF"/>
                <w:sz w:val="18"/>
                <w:szCs w:val="18"/>
              </w:rPr>
              <w:t>Milestone</w:t>
            </w:r>
          </w:p>
        </w:tc>
        <w:tc>
          <w:tcPr>
            <w:tcW w:w="1288" w:type="pct"/>
            <w:shd w:val="clear" w:color="auto" w:fill="156082" w:themeFill="accent1"/>
            <w:tcMar>
              <w:top w:w="80" w:type="dxa"/>
              <w:left w:w="80" w:type="dxa"/>
              <w:bottom w:w="80" w:type="dxa"/>
              <w:right w:w="80" w:type="dxa"/>
            </w:tcMar>
          </w:tcPr>
          <w:p w14:paraId="2AA42AB5" w14:textId="77777777" w:rsidR="00990899" w:rsidRPr="00DE627D" w:rsidRDefault="00990899">
            <w:pPr>
              <w:rPr>
                <w:rFonts w:ascii="Calibri Light" w:hAnsi="Calibri Light" w:cs="Calibri Light"/>
              </w:rPr>
            </w:pPr>
            <w:r w:rsidRPr="00DE627D">
              <w:rPr>
                <w:rFonts w:ascii="Calibri Light" w:hAnsi="Calibri Light" w:cs="Calibri Light"/>
                <w:b/>
                <w:bCs/>
                <w:color w:val="FFFFFF"/>
                <w:sz w:val="18"/>
                <w:szCs w:val="18"/>
              </w:rPr>
              <w:t>Expected results</w:t>
            </w:r>
          </w:p>
        </w:tc>
        <w:tc>
          <w:tcPr>
            <w:tcW w:w="1914" w:type="pct"/>
            <w:shd w:val="clear" w:color="auto" w:fill="156082" w:themeFill="accent1"/>
            <w:tcMar>
              <w:top w:w="80" w:type="dxa"/>
              <w:left w:w="80" w:type="dxa"/>
              <w:bottom w:w="80" w:type="dxa"/>
              <w:right w:w="80" w:type="dxa"/>
            </w:tcMar>
          </w:tcPr>
          <w:p w14:paraId="770732AC" w14:textId="77777777" w:rsidR="00990899" w:rsidRPr="00DE627D" w:rsidRDefault="00990899">
            <w:pPr>
              <w:rPr>
                <w:rFonts w:ascii="Calibri Light" w:hAnsi="Calibri Light" w:cs="Calibri Light"/>
              </w:rPr>
            </w:pPr>
            <w:r w:rsidRPr="00DE627D">
              <w:rPr>
                <w:rFonts w:ascii="Calibri Light" w:hAnsi="Calibri Light" w:cs="Calibri Light"/>
                <w:b/>
                <w:bCs/>
                <w:color w:val="FFFFFF"/>
                <w:sz w:val="18"/>
                <w:szCs w:val="18"/>
              </w:rPr>
              <w:t>Detailed process</w:t>
            </w:r>
          </w:p>
        </w:tc>
        <w:tc>
          <w:tcPr>
            <w:tcW w:w="738" w:type="pct"/>
            <w:shd w:val="clear" w:color="auto" w:fill="156082" w:themeFill="accent1"/>
            <w:tcMar>
              <w:top w:w="80" w:type="dxa"/>
              <w:left w:w="80" w:type="dxa"/>
              <w:bottom w:w="80" w:type="dxa"/>
              <w:right w:w="80" w:type="dxa"/>
            </w:tcMar>
          </w:tcPr>
          <w:p w14:paraId="6A2FF747" w14:textId="77777777" w:rsidR="00990899" w:rsidRPr="00DE627D" w:rsidRDefault="00990899">
            <w:pPr>
              <w:rPr>
                <w:rFonts w:ascii="Calibri Light" w:hAnsi="Calibri Light" w:cs="Calibri Light"/>
              </w:rPr>
            </w:pPr>
            <w:r w:rsidRPr="00DE627D">
              <w:rPr>
                <w:rFonts w:ascii="Calibri Light" w:hAnsi="Calibri Light" w:cs="Calibri Light"/>
                <w:b/>
                <w:bCs/>
                <w:color w:val="FFFFFF"/>
                <w:sz w:val="18"/>
                <w:szCs w:val="18"/>
              </w:rPr>
              <w:t>Deliverables</w:t>
            </w:r>
          </w:p>
        </w:tc>
        <w:tc>
          <w:tcPr>
            <w:tcW w:w="517" w:type="pct"/>
            <w:shd w:val="clear" w:color="auto" w:fill="156082" w:themeFill="accent1"/>
            <w:tcMar>
              <w:top w:w="80" w:type="dxa"/>
              <w:left w:w="80" w:type="dxa"/>
              <w:bottom w:w="80" w:type="dxa"/>
              <w:right w:w="80" w:type="dxa"/>
            </w:tcMar>
          </w:tcPr>
          <w:p w14:paraId="4D2E564E" w14:textId="77777777" w:rsidR="00990899" w:rsidRPr="00DE627D" w:rsidRDefault="00990899">
            <w:pPr>
              <w:rPr>
                <w:rFonts w:ascii="Calibri Light" w:hAnsi="Calibri Light" w:cs="Calibri Light"/>
                <w:lang w:val="en-GB"/>
              </w:rPr>
            </w:pPr>
            <w:r w:rsidRPr="1DEE870D">
              <w:rPr>
                <w:rFonts w:ascii="Calibri Light" w:hAnsi="Calibri Light" w:cs="Calibri Light"/>
                <w:b/>
                <w:color w:val="FFFFFF" w:themeColor="background1"/>
                <w:sz w:val="18"/>
                <w:szCs w:val="18"/>
                <w:lang w:val="en-GB"/>
              </w:rPr>
              <w:t>Timeframe</w:t>
            </w:r>
          </w:p>
        </w:tc>
      </w:tr>
      <w:tr w:rsidR="00990899" w:rsidRPr="00DE627D" w14:paraId="7E39EA6B" w14:textId="77777777" w:rsidTr="000F45C1">
        <w:tc>
          <w:tcPr>
            <w:tcW w:w="543" w:type="pct"/>
            <w:tcMar>
              <w:top w:w="80" w:type="dxa"/>
              <w:left w:w="80" w:type="dxa"/>
              <w:bottom w:w="80" w:type="dxa"/>
              <w:right w:w="80" w:type="dxa"/>
            </w:tcMar>
          </w:tcPr>
          <w:p w14:paraId="0EB86AC6" w14:textId="77777777" w:rsidR="00990899" w:rsidRPr="00DE627D" w:rsidRDefault="00990899">
            <w:pPr>
              <w:rPr>
                <w:rFonts w:ascii="Calibri Light" w:hAnsi="Calibri Light" w:cs="Calibri Light"/>
                <w:b/>
                <w:lang w:val="en-GB"/>
              </w:rPr>
            </w:pPr>
            <w:r w:rsidRPr="1DEE870D">
              <w:rPr>
                <w:rFonts w:ascii="Calibri Light" w:hAnsi="Calibri Light" w:cs="Calibri Light"/>
                <w:b/>
                <w:sz w:val="18"/>
                <w:szCs w:val="18"/>
                <w:lang w:val="en-GB"/>
              </w:rPr>
              <w:t>1. Inception, readiness assessment and governance set-up</w:t>
            </w:r>
          </w:p>
        </w:tc>
        <w:tc>
          <w:tcPr>
            <w:tcW w:w="1288" w:type="pct"/>
            <w:tcMar>
              <w:top w:w="80" w:type="dxa"/>
              <w:left w:w="80" w:type="dxa"/>
              <w:bottom w:w="80" w:type="dxa"/>
              <w:right w:w="80" w:type="dxa"/>
            </w:tcMar>
          </w:tcPr>
          <w:p w14:paraId="53E4F70F" w14:textId="5815F173" w:rsidR="00990899" w:rsidRPr="00DE627D" w:rsidRDefault="00155A1A" w:rsidP="00155A1A">
            <w:pPr>
              <w:spacing w:after="70"/>
              <w:rPr>
                <w:rFonts w:ascii="Calibri Light" w:hAnsi="Calibri Light" w:cs="Calibri Light"/>
                <w:lang w:val="en-GB"/>
              </w:rPr>
            </w:pPr>
            <w:r w:rsidRPr="1DEE870D">
              <w:rPr>
                <w:rFonts w:ascii="Calibri Light" w:hAnsi="Calibri Light" w:cs="Calibri Light"/>
                <w:sz w:val="18"/>
                <w:szCs w:val="18"/>
                <w:lang w:val="en-GB"/>
              </w:rPr>
              <w:t xml:space="preserve">- </w:t>
            </w:r>
            <w:r w:rsidR="00990899" w:rsidRPr="1DEE870D">
              <w:rPr>
                <w:rFonts w:ascii="Calibri Light" w:hAnsi="Calibri Light" w:cs="Calibri Light"/>
                <w:sz w:val="18"/>
                <w:szCs w:val="18"/>
                <w:lang w:val="en-GB"/>
              </w:rPr>
              <w:t>Core Working Group and Steering Committee set up and operating.</w:t>
            </w:r>
          </w:p>
          <w:p w14:paraId="11E6DF15" w14:textId="21734FB4" w:rsidR="00990899" w:rsidRPr="00DE627D" w:rsidRDefault="00155A1A" w:rsidP="00155A1A">
            <w:pPr>
              <w:spacing w:after="70"/>
              <w:rPr>
                <w:rFonts w:ascii="Calibri Light" w:hAnsi="Calibri Light" w:cs="Calibri Light"/>
              </w:rPr>
            </w:pPr>
            <w:r w:rsidRPr="30AB409F">
              <w:rPr>
                <w:rFonts w:ascii="Calibri Light" w:hAnsi="Calibri Light" w:cs="Calibri Light"/>
                <w:sz w:val="18"/>
                <w:szCs w:val="18"/>
              </w:rPr>
              <w:t xml:space="preserve">- </w:t>
            </w:r>
            <w:r w:rsidR="00A04279">
              <w:rPr>
                <w:rFonts w:ascii="Calibri Light" w:hAnsi="Calibri Light" w:cs="Calibri Light"/>
                <w:sz w:val="18"/>
                <w:szCs w:val="18"/>
              </w:rPr>
              <w:t>Readiness assessment completed, and up to three pilot projects confirmed.</w:t>
            </w:r>
          </w:p>
          <w:p w14:paraId="2B9D6D3C" w14:textId="7D849F4B" w:rsidR="00990899" w:rsidRPr="00DE627D" w:rsidRDefault="00155A1A" w:rsidP="00155A1A">
            <w:pPr>
              <w:spacing w:after="70"/>
              <w:rPr>
                <w:rFonts w:ascii="Calibri Light" w:hAnsi="Calibri Light" w:cs="Calibri Light"/>
              </w:rPr>
            </w:pPr>
            <w:r w:rsidRPr="00DE627D">
              <w:rPr>
                <w:rFonts w:ascii="Calibri Light" w:hAnsi="Calibri Light" w:cs="Calibri Light"/>
                <w:sz w:val="18"/>
                <w:szCs w:val="18"/>
              </w:rPr>
              <w:t xml:space="preserve">- </w:t>
            </w:r>
            <w:r w:rsidR="00990899" w:rsidRPr="00DE627D">
              <w:rPr>
                <w:rFonts w:ascii="Calibri Light" w:hAnsi="Calibri Light" w:cs="Calibri Light"/>
                <w:sz w:val="18"/>
                <w:szCs w:val="18"/>
              </w:rPr>
              <w:t>Overall approach endorsed by the Steering Committee.</w:t>
            </w:r>
          </w:p>
        </w:tc>
        <w:tc>
          <w:tcPr>
            <w:tcW w:w="1914" w:type="pct"/>
            <w:tcMar>
              <w:top w:w="80" w:type="dxa"/>
              <w:left w:w="80" w:type="dxa"/>
              <w:bottom w:w="80" w:type="dxa"/>
              <w:right w:w="80" w:type="dxa"/>
            </w:tcMar>
          </w:tcPr>
          <w:p w14:paraId="51744E3E" w14:textId="6784F70C" w:rsidR="00990899" w:rsidRPr="00DE627D" w:rsidRDefault="00155A1A" w:rsidP="00155A1A">
            <w:pPr>
              <w:spacing w:after="70"/>
              <w:rPr>
                <w:rFonts w:ascii="Calibri Light" w:hAnsi="Calibri Light" w:cs="Calibri Light"/>
                <w:lang w:val="en-GB"/>
              </w:rPr>
            </w:pPr>
            <w:r w:rsidRPr="1DEE870D">
              <w:rPr>
                <w:rFonts w:ascii="Calibri Light" w:hAnsi="Calibri Light" w:cs="Calibri Light"/>
                <w:sz w:val="18"/>
                <w:szCs w:val="18"/>
                <w:lang w:val="en-GB"/>
              </w:rPr>
              <w:t xml:space="preserve">- </w:t>
            </w:r>
            <w:r w:rsidR="00990899" w:rsidRPr="1DEE870D">
              <w:rPr>
                <w:rFonts w:ascii="Calibri Light" w:hAnsi="Calibri Light" w:cs="Calibri Light"/>
                <w:sz w:val="18"/>
                <w:szCs w:val="18"/>
                <w:lang w:val="en-GB"/>
              </w:rPr>
              <w:t xml:space="preserve">Set up the Core Working Group and Steering </w:t>
            </w:r>
            <w:proofErr w:type="gramStart"/>
            <w:r w:rsidR="00990899" w:rsidRPr="1DEE870D">
              <w:rPr>
                <w:rFonts w:ascii="Calibri Light" w:hAnsi="Calibri Light" w:cs="Calibri Light"/>
                <w:sz w:val="18"/>
                <w:szCs w:val="18"/>
                <w:lang w:val="en-GB"/>
              </w:rPr>
              <w:t>Committee, and</w:t>
            </w:r>
            <w:proofErr w:type="gramEnd"/>
            <w:r w:rsidR="00990899" w:rsidRPr="1DEE870D">
              <w:rPr>
                <w:rFonts w:ascii="Calibri Light" w:hAnsi="Calibri Light" w:cs="Calibri Light"/>
                <w:sz w:val="18"/>
                <w:szCs w:val="18"/>
                <w:lang w:val="en-GB"/>
              </w:rPr>
              <w:t xml:space="preserve"> agree ways of working.</w:t>
            </w:r>
          </w:p>
          <w:p w14:paraId="75EA8A3F" w14:textId="51EEAD7D" w:rsidR="00990899" w:rsidRPr="00DE627D" w:rsidRDefault="00155A1A" w:rsidP="00155A1A">
            <w:pPr>
              <w:spacing w:after="70"/>
              <w:rPr>
                <w:rFonts w:ascii="Calibri Light" w:hAnsi="Calibri Light" w:cs="Calibri Light"/>
              </w:rPr>
            </w:pPr>
            <w:r w:rsidRPr="30AB409F">
              <w:rPr>
                <w:rFonts w:ascii="Calibri Light" w:hAnsi="Calibri Light" w:cs="Calibri Light"/>
                <w:sz w:val="18"/>
                <w:szCs w:val="18"/>
              </w:rPr>
              <w:t xml:space="preserve">- </w:t>
            </w:r>
            <w:r w:rsidR="00990899" w:rsidRPr="30AB409F">
              <w:rPr>
                <w:rFonts w:ascii="Calibri Light" w:hAnsi="Calibri Light" w:cs="Calibri Light"/>
                <w:sz w:val="18"/>
                <w:szCs w:val="18"/>
              </w:rPr>
              <w:t xml:space="preserve">Conduct the readiness assessment and confirm up to three pilot projects, jointly with </w:t>
            </w:r>
            <w:r w:rsidR="00E319E6">
              <w:rPr>
                <w:rFonts w:ascii="Calibri Light" w:hAnsi="Calibri Light" w:cs="Calibri Light"/>
                <w:sz w:val="18"/>
                <w:szCs w:val="18"/>
              </w:rPr>
              <w:t>the Core Working Group</w:t>
            </w:r>
            <w:r w:rsidR="00990899" w:rsidRPr="30AB409F">
              <w:rPr>
                <w:rFonts w:ascii="Calibri Light" w:hAnsi="Calibri Light" w:cs="Calibri Light"/>
                <w:sz w:val="18"/>
                <w:szCs w:val="18"/>
              </w:rPr>
              <w:t>.</w:t>
            </w:r>
          </w:p>
          <w:p w14:paraId="45397225" w14:textId="4A5218F4" w:rsidR="00990899" w:rsidRPr="00DE627D" w:rsidRDefault="00155A1A" w:rsidP="00155A1A">
            <w:pPr>
              <w:spacing w:after="70"/>
              <w:rPr>
                <w:rFonts w:ascii="Calibri Light" w:hAnsi="Calibri Light" w:cs="Calibri Light"/>
                <w:lang w:val="en-GB"/>
              </w:rPr>
            </w:pPr>
            <w:r w:rsidRPr="1DEE870D">
              <w:rPr>
                <w:rFonts w:ascii="Calibri Light" w:hAnsi="Calibri Light" w:cs="Calibri Light"/>
                <w:sz w:val="18"/>
                <w:szCs w:val="18"/>
                <w:lang w:val="en-GB"/>
              </w:rPr>
              <w:t xml:space="preserve">- </w:t>
            </w:r>
            <w:r w:rsidR="00990899" w:rsidRPr="1DEE870D">
              <w:rPr>
                <w:rFonts w:ascii="Calibri Light" w:hAnsi="Calibri Light" w:cs="Calibri Light"/>
                <w:sz w:val="18"/>
                <w:szCs w:val="18"/>
                <w:lang w:val="en-GB"/>
              </w:rPr>
              <w:t>Run focused consultations with peer organisations and donors.</w:t>
            </w:r>
          </w:p>
          <w:p w14:paraId="47DCCDC8" w14:textId="1E162C6A" w:rsidR="00990899" w:rsidRPr="00DE627D" w:rsidRDefault="00155A1A" w:rsidP="00155A1A">
            <w:pPr>
              <w:spacing w:after="70"/>
              <w:rPr>
                <w:rFonts w:ascii="Calibri Light" w:hAnsi="Calibri Light" w:cs="Calibri Light"/>
              </w:rPr>
            </w:pPr>
            <w:r w:rsidRPr="00DE627D">
              <w:rPr>
                <w:rFonts w:ascii="Calibri Light" w:hAnsi="Calibri Light" w:cs="Calibri Light"/>
                <w:sz w:val="18"/>
                <w:szCs w:val="18"/>
              </w:rPr>
              <w:t xml:space="preserve">- </w:t>
            </w:r>
            <w:r w:rsidR="00990899" w:rsidRPr="00DE627D">
              <w:rPr>
                <w:rFonts w:ascii="Calibri Light" w:hAnsi="Calibri Light" w:cs="Calibri Light"/>
                <w:sz w:val="18"/>
                <w:szCs w:val="18"/>
              </w:rPr>
              <w:t>Present findings and proposed approach to the Steering Committee for endorsement, and produce a short inception note.</w:t>
            </w:r>
          </w:p>
        </w:tc>
        <w:tc>
          <w:tcPr>
            <w:tcW w:w="738" w:type="pct"/>
            <w:tcMar>
              <w:top w:w="80" w:type="dxa"/>
              <w:left w:w="80" w:type="dxa"/>
              <w:bottom w:w="80" w:type="dxa"/>
              <w:right w:w="80" w:type="dxa"/>
            </w:tcMar>
          </w:tcPr>
          <w:p w14:paraId="35CF4407" w14:textId="46949269" w:rsidR="00990899" w:rsidRPr="00DE627D" w:rsidRDefault="00155A1A" w:rsidP="00155A1A">
            <w:pPr>
              <w:spacing w:after="70"/>
              <w:rPr>
                <w:rFonts w:ascii="Calibri Light" w:hAnsi="Calibri Light" w:cs="Calibri Light"/>
                <w:lang w:val="en-GB"/>
              </w:rPr>
            </w:pPr>
            <w:r w:rsidRPr="1DEE870D">
              <w:rPr>
                <w:rFonts w:ascii="Calibri Light" w:hAnsi="Calibri Light" w:cs="Calibri Light"/>
                <w:sz w:val="18"/>
                <w:szCs w:val="18"/>
                <w:lang w:val="en-GB"/>
              </w:rPr>
              <w:t xml:space="preserve">- </w:t>
            </w:r>
            <w:r w:rsidR="00990899" w:rsidRPr="1DEE870D">
              <w:rPr>
                <w:rFonts w:ascii="Calibri Light" w:hAnsi="Calibri Light" w:cs="Calibri Light"/>
                <w:sz w:val="18"/>
                <w:szCs w:val="18"/>
                <w:lang w:val="en-GB"/>
              </w:rPr>
              <w:t xml:space="preserve">Inception note (incl. </w:t>
            </w:r>
            <w:r w:rsidR="0051462E" w:rsidRPr="00DE627D">
              <w:rPr>
                <w:rFonts w:ascii="Calibri Light" w:hAnsi="Calibri Light" w:cs="Calibri Light"/>
                <w:sz w:val="18"/>
                <w:szCs w:val="18"/>
              </w:rPr>
              <w:t>readiness assessment</w:t>
            </w:r>
            <w:r w:rsidR="00990899" w:rsidRPr="1DEE870D">
              <w:rPr>
                <w:rFonts w:ascii="Calibri Light" w:hAnsi="Calibri Light" w:cs="Calibri Light"/>
                <w:sz w:val="18"/>
                <w:szCs w:val="18"/>
                <w:lang w:val="en-GB"/>
              </w:rPr>
              <w:t>, pilot project selection, Steering Committee endorsement)</w:t>
            </w:r>
          </w:p>
        </w:tc>
        <w:tc>
          <w:tcPr>
            <w:tcW w:w="517" w:type="pct"/>
            <w:tcMar>
              <w:top w:w="80" w:type="dxa"/>
              <w:left w:w="80" w:type="dxa"/>
              <w:bottom w:w="80" w:type="dxa"/>
              <w:right w:w="80" w:type="dxa"/>
            </w:tcMar>
          </w:tcPr>
          <w:p w14:paraId="6B718CF8" w14:textId="77777777" w:rsidR="00990899" w:rsidRPr="00DE627D" w:rsidRDefault="00990899">
            <w:pPr>
              <w:rPr>
                <w:rFonts w:ascii="Calibri Light" w:hAnsi="Calibri Light" w:cs="Calibri Light"/>
              </w:rPr>
            </w:pPr>
            <w:r w:rsidRPr="00DE627D">
              <w:rPr>
                <w:rFonts w:ascii="Calibri Light" w:hAnsi="Calibri Light" w:cs="Calibri Light"/>
                <w:sz w:val="18"/>
                <w:szCs w:val="18"/>
              </w:rPr>
              <w:t>September 2026</w:t>
            </w:r>
          </w:p>
        </w:tc>
      </w:tr>
      <w:tr w:rsidR="00990899" w:rsidRPr="00DE627D" w14:paraId="55C23969" w14:textId="77777777" w:rsidTr="000F45C1">
        <w:tc>
          <w:tcPr>
            <w:tcW w:w="543" w:type="pct"/>
            <w:tcMar>
              <w:top w:w="80" w:type="dxa"/>
              <w:left w:w="80" w:type="dxa"/>
              <w:bottom w:w="80" w:type="dxa"/>
              <w:right w:w="80" w:type="dxa"/>
            </w:tcMar>
          </w:tcPr>
          <w:p w14:paraId="0EE31378" w14:textId="77777777" w:rsidR="00990899" w:rsidRPr="00996B0F" w:rsidRDefault="00990899">
            <w:pPr>
              <w:rPr>
                <w:rFonts w:ascii="Calibri Light" w:hAnsi="Calibri Light" w:cs="Calibri Light"/>
                <w:b/>
                <w:lang w:val="en-GB"/>
              </w:rPr>
            </w:pPr>
            <w:r w:rsidRPr="1DEE870D">
              <w:rPr>
                <w:rFonts w:ascii="Calibri Light" w:hAnsi="Calibri Light" w:cs="Calibri Light"/>
                <w:b/>
                <w:sz w:val="18"/>
                <w:szCs w:val="18"/>
                <w:lang w:val="en-GB"/>
              </w:rPr>
              <w:t>2. Co-creation: guidance and tool</w:t>
            </w:r>
          </w:p>
        </w:tc>
        <w:tc>
          <w:tcPr>
            <w:tcW w:w="1288" w:type="pct"/>
            <w:tcMar>
              <w:top w:w="80" w:type="dxa"/>
              <w:left w:w="80" w:type="dxa"/>
              <w:bottom w:w="80" w:type="dxa"/>
              <w:right w:w="80" w:type="dxa"/>
            </w:tcMar>
          </w:tcPr>
          <w:p w14:paraId="6595CB92" w14:textId="1F26C922" w:rsidR="00990899" w:rsidRPr="00996B0F" w:rsidRDefault="00996B0F" w:rsidP="00996B0F">
            <w:pPr>
              <w:spacing w:after="70"/>
              <w:rPr>
                <w:rFonts w:ascii="Calibri Light" w:hAnsi="Calibri Light" w:cs="Calibri Light"/>
                <w:lang w:val="en-GB"/>
              </w:rPr>
            </w:pPr>
            <w:r w:rsidRPr="1DEE870D">
              <w:rPr>
                <w:rFonts w:ascii="Calibri Light" w:hAnsi="Calibri Light" w:cs="Calibri Light"/>
                <w:sz w:val="18"/>
                <w:szCs w:val="18"/>
                <w:lang w:val="en-GB"/>
              </w:rPr>
              <w:t xml:space="preserve">- </w:t>
            </w:r>
            <w:r w:rsidR="00990899" w:rsidRPr="1DEE870D">
              <w:rPr>
                <w:rFonts w:ascii="Calibri Light" w:hAnsi="Calibri Light" w:cs="Calibri Light"/>
                <w:sz w:val="18"/>
                <w:szCs w:val="18"/>
                <w:lang w:val="en-GB"/>
              </w:rPr>
              <w:t>Draft guidance note and tool developed and tested on the pilot projects.</w:t>
            </w:r>
          </w:p>
          <w:p w14:paraId="3416646F" w14:textId="77777777" w:rsidR="00990899" w:rsidRDefault="00996B0F" w:rsidP="00996B0F">
            <w:pPr>
              <w:spacing w:after="70"/>
              <w:rPr>
                <w:rFonts w:ascii="Calibri Light" w:hAnsi="Calibri Light" w:cs="Calibri Light"/>
                <w:sz w:val="18"/>
                <w:szCs w:val="18"/>
              </w:rPr>
            </w:pPr>
            <w:r w:rsidRPr="30AB409F">
              <w:rPr>
                <w:rFonts w:ascii="Calibri Light" w:hAnsi="Calibri Light" w:cs="Calibri Light"/>
                <w:sz w:val="18"/>
                <w:szCs w:val="18"/>
              </w:rPr>
              <w:t xml:space="preserve">- </w:t>
            </w:r>
            <w:r w:rsidR="00990899" w:rsidRPr="30AB409F">
              <w:rPr>
                <w:rFonts w:ascii="Calibri Light" w:hAnsi="Calibri Light" w:cs="Calibri Light"/>
                <w:sz w:val="18"/>
                <w:szCs w:val="18"/>
              </w:rPr>
              <w:t>Core Working Group able to apply the emerging approach; SNV staff increasingly leading the work themselves.</w:t>
            </w:r>
          </w:p>
        </w:tc>
        <w:tc>
          <w:tcPr>
            <w:tcW w:w="1914" w:type="pct"/>
            <w:tcMar>
              <w:top w:w="80" w:type="dxa"/>
              <w:left w:w="80" w:type="dxa"/>
              <w:bottom w:w="80" w:type="dxa"/>
              <w:right w:w="80" w:type="dxa"/>
            </w:tcMar>
          </w:tcPr>
          <w:p w14:paraId="72D1B824" w14:textId="77777777" w:rsidR="006B12DC" w:rsidRPr="00D948DE" w:rsidRDefault="006B12DC" w:rsidP="006B12DC">
            <w:pPr>
              <w:spacing w:after="70"/>
              <w:rPr>
                <w:rFonts w:ascii="Calibri Light" w:hAnsi="Calibri Light" w:cs="Calibri Light"/>
              </w:rPr>
            </w:pPr>
            <w:r>
              <w:rPr>
                <w:rFonts w:ascii="Calibri Light" w:hAnsi="Calibri Light" w:cs="Calibri Light"/>
                <w:sz w:val="18"/>
                <w:szCs w:val="18"/>
              </w:rPr>
              <w:t xml:space="preserve">- </w:t>
            </w:r>
            <w:r w:rsidRPr="00D948DE">
              <w:rPr>
                <w:rFonts w:ascii="Calibri Light" w:hAnsi="Calibri Light" w:cs="Calibri Light"/>
                <w:sz w:val="18"/>
                <w:szCs w:val="18"/>
              </w:rPr>
              <w:t xml:space="preserve">Co-design the guidance </w:t>
            </w:r>
            <w:proofErr w:type="gramStart"/>
            <w:r w:rsidRPr="00D948DE">
              <w:rPr>
                <w:rFonts w:ascii="Calibri Light" w:hAnsi="Calibri Light" w:cs="Calibri Light"/>
                <w:sz w:val="18"/>
                <w:szCs w:val="18"/>
              </w:rPr>
              <w:t>note</w:t>
            </w:r>
            <w:proofErr w:type="gramEnd"/>
            <w:r w:rsidRPr="00D948DE">
              <w:rPr>
                <w:rFonts w:ascii="Calibri Light" w:hAnsi="Calibri Light" w:cs="Calibri Light"/>
                <w:sz w:val="18"/>
                <w:szCs w:val="18"/>
              </w:rPr>
              <w:t xml:space="preserve"> and worked examples with the Core Working Group.</w:t>
            </w:r>
          </w:p>
          <w:p w14:paraId="72922DD8" w14:textId="77777777" w:rsidR="006B12DC" w:rsidRPr="00D948DE" w:rsidRDefault="006B12DC" w:rsidP="006B12DC">
            <w:pPr>
              <w:spacing w:after="70"/>
              <w:rPr>
                <w:rFonts w:ascii="Calibri Light" w:hAnsi="Calibri Light" w:cs="Calibri Light"/>
                <w:lang w:val="en-GB"/>
              </w:rPr>
            </w:pPr>
            <w:r w:rsidRPr="1DEE870D">
              <w:rPr>
                <w:rFonts w:ascii="Calibri Light" w:hAnsi="Calibri Light" w:cs="Calibri Light"/>
                <w:sz w:val="18"/>
                <w:szCs w:val="18"/>
                <w:lang w:val="en-GB"/>
              </w:rPr>
              <w:t>- Build and test the tool directly with the pilot project teams.</w:t>
            </w:r>
          </w:p>
          <w:p w14:paraId="74793C45" w14:textId="25F67CE0" w:rsidR="00990899" w:rsidRPr="00D948DE" w:rsidRDefault="006B12DC" w:rsidP="006B12DC">
            <w:pPr>
              <w:spacing w:after="70"/>
              <w:rPr>
                <w:rFonts w:ascii="Calibri Light" w:hAnsi="Calibri Light" w:cs="Calibri Light"/>
              </w:rPr>
            </w:pPr>
            <w:r>
              <w:rPr>
                <w:rFonts w:ascii="Calibri Light" w:hAnsi="Calibri Light"/>
                <w:sz w:val="18"/>
              </w:rPr>
              <w:t>- Check in with the Steering Committee at the mid-point.</w:t>
            </w:r>
          </w:p>
        </w:tc>
        <w:tc>
          <w:tcPr>
            <w:tcW w:w="738" w:type="pct"/>
            <w:tcMar>
              <w:top w:w="80" w:type="dxa"/>
              <w:left w:w="80" w:type="dxa"/>
              <w:bottom w:w="80" w:type="dxa"/>
              <w:right w:w="80" w:type="dxa"/>
            </w:tcMar>
          </w:tcPr>
          <w:p w14:paraId="18F6AE7E" w14:textId="77777777" w:rsidR="00A9314D" w:rsidRPr="00D948DE" w:rsidRDefault="00A9314D" w:rsidP="00A9314D">
            <w:pPr>
              <w:spacing w:after="70"/>
              <w:rPr>
                <w:rFonts w:ascii="Calibri Light" w:hAnsi="Calibri Light" w:cs="Calibri Light"/>
                <w:lang w:val="en-GB"/>
              </w:rPr>
            </w:pPr>
            <w:r w:rsidRPr="1DEE870D">
              <w:rPr>
                <w:rFonts w:ascii="Calibri Light" w:hAnsi="Calibri Light" w:cs="Calibri Light"/>
                <w:sz w:val="18"/>
                <w:szCs w:val="18"/>
                <w:lang w:val="en-GB"/>
              </w:rPr>
              <w:t xml:space="preserve">- Draft SROI guidance </w:t>
            </w:r>
            <w:proofErr w:type="gramStart"/>
            <w:r w:rsidRPr="1DEE870D">
              <w:rPr>
                <w:rFonts w:ascii="Calibri Light" w:hAnsi="Calibri Light" w:cs="Calibri Light"/>
                <w:sz w:val="18"/>
                <w:szCs w:val="18"/>
                <w:lang w:val="en-GB"/>
              </w:rPr>
              <w:t>note</w:t>
            </w:r>
            <w:proofErr w:type="gramEnd"/>
          </w:p>
          <w:p w14:paraId="48C05E79" w14:textId="4A90CC26" w:rsidR="00990899" w:rsidRPr="00D948DE" w:rsidRDefault="00A9314D" w:rsidP="00A9314D">
            <w:pPr>
              <w:spacing w:after="70"/>
              <w:rPr>
                <w:rFonts w:ascii="Calibri Light" w:hAnsi="Calibri Light" w:cs="Calibri Light"/>
              </w:rPr>
            </w:pPr>
            <w:r>
              <w:rPr>
                <w:rFonts w:ascii="Calibri Light" w:hAnsi="Calibri Light" w:cs="Calibri Light"/>
                <w:sz w:val="18"/>
                <w:szCs w:val="18"/>
              </w:rPr>
              <w:t xml:space="preserve">- </w:t>
            </w:r>
            <w:r w:rsidRPr="00D948DE">
              <w:rPr>
                <w:rFonts w:ascii="Calibri Light" w:hAnsi="Calibri Light" w:cs="Calibri Light"/>
                <w:sz w:val="18"/>
                <w:szCs w:val="18"/>
              </w:rPr>
              <w:t>Draft SROI tool (tested on pilot projects)</w:t>
            </w:r>
          </w:p>
        </w:tc>
        <w:tc>
          <w:tcPr>
            <w:tcW w:w="517" w:type="pct"/>
            <w:tcMar>
              <w:top w:w="80" w:type="dxa"/>
              <w:left w:w="80" w:type="dxa"/>
              <w:bottom w:w="80" w:type="dxa"/>
              <w:right w:w="80" w:type="dxa"/>
            </w:tcMar>
          </w:tcPr>
          <w:p w14:paraId="16F52612" w14:textId="77777777" w:rsidR="00990899" w:rsidRPr="00DE627D" w:rsidRDefault="00990899">
            <w:pPr>
              <w:rPr>
                <w:rFonts w:ascii="Calibri Light" w:hAnsi="Calibri Light" w:cs="Calibri Light"/>
              </w:rPr>
            </w:pPr>
            <w:r w:rsidRPr="00DE627D">
              <w:rPr>
                <w:rFonts w:ascii="Calibri Light" w:hAnsi="Calibri Light" w:cs="Calibri Light"/>
                <w:sz w:val="18"/>
                <w:szCs w:val="18"/>
              </w:rPr>
              <w:t>October–November 2026</w:t>
            </w:r>
          </w:p>
        </w:tc>
      </w:tr>
      <w:tr w:rsidR="00990899" w:rsidRPr="00DE627D" w14:paraId="3D7C2A5B" w14:textId="77777777" w:rsidTr="000F45C1">
        <w:tc>
          <w:tcPr>
            <w:tcW w:w="543" w:type="pct"/>
            <w:tcMar>
              <w:top w:w="80" w:type="dxa"/>
              <w:left w:w="80" w:type="dxa"/>
              <w:bottom w:w="80" w:type="dxa"/>
              <w:right w:w="80" w:type="dxa"/>
            </w:tcMar>
          </w:tcPr>
          <w:p w14:paraId="172145D1" w14:textId="77777777" w:rsidR="00990899" w:rsidRPr="00DE627D" w:rsidRDefault="00990899">
            <w:pPr>
              <w:rPr>
                <w:rFonts w:ascii="Calibri Light" w:hAnsi="Calibri Light" w:cs="Calibri Light"/>
              </w:rPr>
            </w:pPr>
            <w:r w:rsidRPr="30AB409F">
              <w:rPr>
                <w:rFonts w:ascii="Calibri Light" w:hAnsi="Calibri Light" w:cs="Calibri Light"/>
                <w:sz w:val="18"/>
                <w:szCs w:val="18"/>
              </w:rPr>
              <w:t xml:space="preserve">3. </w:t>
            </w:r>
            <w:proofErr w:type="spellStart"/>
            <w:r w:rsidRPr="30AB409F">
              <w:rPr>
                <w:rFonts w:ascii="Calibri Light" w:hAnsi="Calibri Light" w:cs="Calibri Light"/>
                <w:sz w:val="18"/>
                <w:szCs w:val="18"/>
              </w:rPr>
              <w:t>Finalisation</w:t>
            </w:r>
            <w:proofErr w:type="spellEnd"/>
            <w:r w:rsidRPr="30AB409F">
              <w:rPr>
                <w:rFonts w:ascii="Calibri Light" w:hAnsi="Calibri Light" w:cs="Calibri Light"/>
                <w:sz w:val="18"/>
                <w:szCs w:val="18"/>
              </w:rPr>
              <w:t xml:space="preserve"> and capacity building</w:t>
            </w:r>
          </w:p>
        </w:tc>
        <w:tc>
          <w:tcPr>
            <w:tcW w:w="1288" w:type="pct"/>
            <w:tcMar>
              <w:top w:w="80" w:type="dxa"/>
              <w:left w:w="80" w:type="dxa"/>
              <w:bottom w:w="80" w:type="dxa"/>
              <w:right w:w="80" w:type="dxa"/>
            </w:tcMar>
          </w:tcPr>
          <w:p w14:paraId="72802024" w14:textId="23AA1FF0" w:rsidR="00990899" w:rsidRPr="00D948DE" w:rsidRDefault="00D948DE" w:rsidP="00D948DE">
            <w:pPr>
              <w:spacing w:after="70"/>
              <w:rPr>
                <w:rFonts w:ascii="Calibri Light" w:hAnsi="Calibri Light" w:cs="Calibri Light"/>
              </w:rPr>
            </w:pPr>
            <w:r>
              <w:rPr>
                <w:rFonts w:ascii="Calibri Light" w:hAnsi="Calibri Light"/>
                <w:sz w:val="18"/>
              </w:rPr>
              <w:t xml:space="preserve">- </w:t>
            </w:r>
            <w:proofErr w:type="spellStart"/>
            <w:r>
              <w:rPr>
                <w:rFonts w:ascii="Calibri Light" w:hAnsi="Calibri Light"/>
                <w:sz w:val="18"/>
              </w:rPr>
              <w:t>Finalised</w:t>
            </w:r>
            <w:proofErr w:type="spellEnd"/>
            <w:r>
              <w:rPr>
                <w:rFonts w:ascii="Calibri Light" w:hAnsi="Calibri Light"/>
                <w:sz w:val="18"/>
              </w:rPr>
              <w:t>, Steering-Committee-endorsed guidance and tool that MEL and Finance can apply independently.</w:t>
            </w:r>
          </w:p>
          <w:p w14:paraId="385DEE47" w14:textId="1B220D56" w:rsidR="00990899" w:rsidRPr="00D948DE" w:rsidRDefault="00D948DE" w:rsidP="00D948DE">
            <w:pPr>
              <w:spacing w:after="70"/>
              <w:rPr>
                <w:rFonts w:ascii="Calibri Light" w:hAnsi="Calibri Light" w:cs="Calibri Light"/>
              </w:rPr>
            </w:pPr>
            <w:r>
              <w:rPr>
                <w:rFonts w:ascii="Calibri Light" w:hAnsi="Calibri Light"/>
                <w:sz w:val="18"/>
              </w:rPr>
              <w:t>- Core Working Group and wider MEL/Finance colleagues confident in applying the approach.</w:t>
            </w:r>
          </w:p>
          <w:p w14:paraId="068AF489" w14:textId="7EBF8F6B" w:rsidR="00990899" w:rsidRPr="00D948DE" w:rsidRDefault="00D948DE" w:rsidP="00D948DE">
            <w:pPr>
              <w:spacing w:after="70"/>
              <w:rPr>
                <w:rFonts w:ascii="Calibri Light" w:hAnsi="Calibri Light" w:cs="Calibri Light"/>
                <w:lang w:val="en-GB"/>
              </w:rPr>
            </w:pPr>
            <w:r>
              <w:rPr>
                <w:rFonts w:ascii="Calibri Light" w:hAnsi="Calibri Light"/>
                <w:sz w:val="18"/>
              </w:rPr>
              <w:lastRenderedPageBreak/>
              <w:t>- Clear view of what remains for 2027.</w:t>
            </w:r>
          </w:p>
        </w:tc>
        <w:tc>
          <w:tcPr>
            <w:tcW w:w="1914" w:type="pct"/>
            <w:tcMar>
              <w:top w:w="80" w:type="dxa"/>
              <w:left w:w="80" w:type="dxa"/>
              <w:bottom w:w="80" w:type="dxa"/>
              <w:right w:w="80" w:type="dxa"/>
            </w:tcMar>
          </w:tcPr>
          <w:p w14:paraId="09D38677" w14:textId="77777777" w:rsidR="00C82749" w:rsidRDefault="00C82749" w:rsidP="00C82749">
            <w:pPr>
              <w:spacing w:after="70"/>
              <w:rPr>
                <w:rFonts w:ascii="Calibri Light" w:hAnsi="Calibri Light" w:cs="Calibri Light"/>
                <w:sz w:val="18"/>
                <w:szCs w:val="18"/>
                <w:lang w:val="en-GB"/>
              </w:rPr>
            </w:pPr>
            <w:r>
              <w:rPr>
                <w:rFonts w:ascii="Calibri Light" w:hAnsi="Calibri Light"/>
                <w:sz w:val="18"/>
              </w:rPr>
              <w:lastRenderedPageBreak/>
              <w:t xml:space="preserve">- Finalise the guidance and tool based on feedback, and </w:t>
            </w:r>
            <w:proofErr w:type="gramStart"/>
            <w:r>
              <w:rPr>
                <w:rFonts w:ascii="Calibri Light" w:hAnsi="Calibri Light"/>
                <w:sz w:val="18"/>
              </w:rPr>
              <w:t>present</w:t>
            </w:r>
            <w:proofErr w:type="gramEnd"/>
            <w:r>
              <w:rPr>
                <w:rFonts w:ascii="Calibri Light" w:hAnsi="Calibri Light"/>
                <w:sz w:val="18"/>
              </w:rPr>
              <w:t xml:space="preserve"> to the Steering Committee for sign-off.</w:t>
            </w:r>
          </w:p>
          <w:p w14:paraId="12DA2A1F" w14:textId="77777777" w:rsidR="00C82749" w:rsidRDefault="00C82749" w:rsidP="00C82749">
            <w:pPr>
              <w:spacing w:after="70"/>
              <w:rPr>
                <w:rFonts w:ascii="Calibri Light" w:hAnsi="Calibri Light" w:cs="Calibri Light"/>
                <w:sz w:val="18"/>
                <w:szCs w:val="18"/>
              </w:rPr>
            </w:pPr>
            <w:r>
              <w:rPr>
                <w:rFonts w:ascii="Calibri Light" w:hAnsi="Calibri Light"/>
                <w:sz w:val="18"/>
              </w:rPr>
              <w:t>- Run a supervised test with MEL/Finance staff and deliver a final capacity-building session.</w:t>
            </w:r>
          </w:p>
          <w:p w14:paraId="18481313" w14:textId="77777777" w:rsidR="00C82749" w:rsidRPr="00D948DE" w:rsidRDefault="00C82749" w:rsidP="00C82749">
            <w:pPr>
              <w:spacing w:after="70"/>
              <w:rPr>
                <w:rFonts w:ascii="Calibri Light" w:hAnsi="Calibri Light" w:cs="Calibri Light"/>
              </w:rPr>
            </w:pPr>
            <w:r>
              <w:rPr>
                <w:rFonts w:ascii="Calibri Light" w:hAnsi="Calibri Light"/>
                <w:sz w:val="18"/>
              </w:rPr>
              <w:t>- Document lessons learned, including what remains for 2027.</w:t>
            </w:r>
          </w:p>
        </w:tc>
        <w:tc>
          <w:tcPr>
            <w:tcW w:w="738" w:type="pct"/>
            <w:tcMar>
              <w:top w:w="80" w:type="dxa"/>
              <w:left w:w="80" w:type="dxa"/>
              <w:bottom w:w="80" w:type="dxa"/>
              <w:right w:w="80" w:type="dxa"/>
            </w:tcMar>
          </w:tcPr>
          <w:p w14:paraId="257B74EC" w14:textId="19ABEB22" w:rsidR="00990899" w:rsidRPr="00D948DE" w:rsidRDefault="00D948DE" w:rsidP="00D948DE">
            <w:pPr>
              <w:spacing w:after="70"/>
              <w:rPr>
                <w:rFonts w:ascii="Calibri Light" w:hAnsi="Calibri Light" w:cs="Calibri Light"/>
                <w:lang w:val="en-GB"/>
              </w:rPr>
            </w:pPr>
            <w:r w:rsidRPr="1DEE870D">
              <w:rPr>
                <w:rFonts w:ascii="Calibri Light" w:hAnsi="Calibri Light" w:cs="Calibri Light"/>
                <w:sz w:val="18"/>
                <w:szCs w:val="18"/>
                <w:lang w:val="en-GB"/>
              </w:rPr>
              <w:t xml:space="preserve">- </w:t>
            </w:r>
            <w:r w:rsidR="00990899" w:rsidRPr="1DEE870D">
              <w:rPr>
                <w:rFonts w:ascii="Calibri Light" w:hAnsi="Calibri Light" w:cs="Calibri Light"/>
                <w:sz w:val="18"/>
                <w:szCs w:val="18"/>
                <w:lang w:val="en-GB"/>
              </w:rPr>
              <w:t xml:space="preserve">Final SROI guidance </w:t>
            </w:r>
            <w:proofErr w:type="gramStart"/>
            <w:r w:rsidR="00990899" w:rsidRPr="1DEE870D">
              <w:rPr>
                <w:rFonts w:ascii="Calibri Light" w:hAnsi="Calibri Light" w:cs="Calibri Light"/>
                <w:sz w:val="18"/>
                <w:szCs w:val="18"/>
                <w:lang w:val="en-GB"/>
              </w:rPr>
              <w:t>note</w:t>
            </w:r>
            <w:proofErr w:type="gramEnd"/>
          </w:p>
          <w:p w14:paraId="0C4142C7" w14:textId="48C8576B" w:rsidR="00990899" w:rsidRPr="00D948DE" w:rsidRDefault="00D948DE" w:rsidP="00D948DE">
            <w:pPr>
              <w:spacing w:after="70"/>
              <w:rPr>
                <w:rFonts w:ascii="Calibri Light" w:hAnsi="Calibri Light" w:cs="Calibri Light"/>
              </w:rPr>
            </w:pPr>
            <w:r>
              <w:rPr>
                <w:rFonts w:ascii="Calibri Light" w:hAnsi="Calibri Light" w:cs="Calibri Light"/>
                <w:sz w:val="18"/>
                <w:szCs w:val="18"/>
              </w:rPr>
              <w:t xml:space="preserve">- </w:t>
            </w:r>
            <w:r w:rsidR="00990899" w:rsidRPr="00D948DE">
              <w:rPr>
                <w:rFonts w:ascii="Calibri Light" w:hAnsi="Calibri Light" w:cs="Calibri Light"/>
                <w:sz w:val="18"/>
                <w:szCs w:val="18"/>
              </w:rPr>
              <w:t>Final SROI tool</w:t>
            </w:r>
          </w:p>
          <w:p w14:paraId="3EAB72E2" w14:textId="48014349" w:rsidR="00990899" w:rsidRPr="00D948DE" w:rsidRDefault="00D948DE" w:rsidP="00D948DE">
            <w:pPr>
              <w:spacing w:after="70"/>
              <w:rPr>
                <w:rFonts w:ascii="Calibri Light" w:hAnsi="Calibri Light" w:cs="Calibri Light"/>
              </w:rPr>
            </w:pPr>
            <w:r>
              <w:rPr>
                <w:rFonts w:ascii="Calibri Light" w:hAnsi="Calibri Light" w:cs="Calibri Light"/>
                <w:sz w:val="18"/>
                <w:szCs w:val="18"/>
              </w:rPr>
              <w:t xml:space="preserve">- </w:t>
            </w:r>
            <w:r w:rsidR="00990899" w:rsidRPr="00D948DE">
              <w:rPr>
                <w:rFonts w:ascii="Calibri Light" w:hAnsi="Calibri Light" w:cs="Calibri Light"/>
                <w:sz w:val="18"/>
                <w:szCs w:val="18"/>
              </w:rPr>
              <w:t>Final pilot/lessons-learned note</w:t>
            </w:r>
          </w:p>
        </w:tc>
        <w:tc>
          <w:tcPr>
            <w:tcW w:w="517" w:type="pct"/>
            <w:tcMar>
              <w:top w:w="80" w:type="dxa"/>
              <w:left w:w="80" w:type="dxa"/>
              <w:bottom w:w="80" w:type="dxa"/>
              <w:right w:w="80" w:type="dxa"/>
            </w:tcMar>
          </w:tcPr>
          <w:p w14:paraId="5263107B" w14:textId="77777777" w:rsidR="00990899" w:rsidRPr="00DE627D" w:rsidRDefault="00990899">
            <w:pPr>
              <w:rPr>
                <w:rFonts w:ascii="Calibri Light" w:hAnsi="Calibri Light" w:cs="Calibri Light"/>
              </w:rPr>
            </w:pPr>
            <w:r w:rsidRPr="00DE627D">
              <w:rPr>
                <w:rFonts w:ascii="Calibri Light" w:hAnsi="Calibri Light" w:cs="Calibri Light"/>
                <w:sz w:val="18"/>
                <w:szCs w:val="18"/>
              </w:rPr>
              <w:t>December 2026</w:t>
            </w:r>
          </w:p>
        </w:tc>
      </w:tr>
    </w:tbl>
    <w:p w14:paraId="77273CCC" w14:textId="126A12F8" w:rsidR="00BC6CE8" w:rsidRPr="00DE627D" w:rsidRDefault="00F83FBA">
      <w:pPr>
        <w:pStyle w:val="Heading1"/>
        <w:spacing w:before="300" w:after="200"/>
        <w:rPr>
          <w:rFonts w:ascii="Calibri Light" w:hAnsi="Calibri Light" w:cs="Calibri Light"/>
        </w:rPr>
      </w:pPr>
      <w:r>
        <w:rPr>
          <w:rFonts w:ascii="Calibri Light" w:hAnsi="Calibri Light" w:cs="Calibri Light"/>
          <w:b/>
          <w:bCs/>
          <w:sz w:val="28"/>
          <w:szCs w:val="28"/>
        </w:rPr>
        <w:t>6</w:t>
      </w:r>
      <w:r w:rsidR="000F5618" w:rsidRPr="00DE627D">
        <w:rPr>
          <w:rFonts w:ascii="Calibri Light" w:hAnsi="Calibri Light" w:cs="Calibri Light"/>
          <w:b/>
          <w:bCs/>
          <w:sz w:val="28"/>
          <w:szCs w:val="28"/>
        </w:rPr>
        <w:t>. Consultancy coordination</w:t>
      </w:r>
    </w:p>
    <w:p w14:paraId="3952AD34" w14:textId="77777777" w:rsidR="00DA7AEF" w:rsidRPr="00DE627D" w:rsidRDefault="00DA7AEF" w:rsidP="00DA7AEF">
      <w:pPr>
        <w:spacing w:after="200" w:line="270" w:lineRule="atLeast"/>
        <w:rPr>
          <w:rFonts w:ascii="Calibri Light" w:hAnsi="Calibri Light" w:cs="Calibri Light"/>
        </w:rPr>
      </w:pPr>
      <w:r w:rsidRPr="00DE627D">
        <w:rPr>
          <w:rFonts w:ascii="Calibri Light" w:hAnsi="Calibri Light" w:cs="Calibri Light"/>
          <w:sz w:val="21"/>
          <w:szCs w:val="21"/>
        </w:rPr>
        <w:t>This consultancy is structured as a co-creation process with three layers of engagement:</w:t>
      </w:r>
    </w:p>
    <w:p w14:paraId="6C42B26B" w14:textId="77777777" w:rsidR="00D968EA" w:rsidRPr="00D968EA" w:rsidRDefault="00DA7AEF" w:rsidP="00D968EA">
      <w:pPr>
        <w:pStyle w:val="ListParagraph"/>
        <w:numPr>
          <w:ilvl w:val="0"/>
          <w:numId w:val="14"/>
        </w:numPr>
        <w:spacing w:after="120" w:line="270" w:lineRule="atLeast"/>
        <w:ind w:left="714" w:hanging="357"/>
        <w:rPr>
          <w:rFonts w:ascii="Calibri Light" w:hAnsi="Calibri Light" w:cs="Calibri Light"/>
        </w:rPr>
      </w:pPr>
      <w:r w:rsidRPr="00D968EA">
        <w:rPr>
          <w:rFonts w:ascii="Calibri Light" w:hAnsi="Calibri Light" w:cs="Calibri Light"/>
          <w:b/>
          <w:bCs/>
          <w:color w:val="1F3864"/>
          <w:sz w:val="21"/>
          <w:szCs w:val="21"/>
        </w:rPr>
        <w:t>Core Working Group</w:t>
      </w:r>
      <w:r w:rsidR="00D968EA" w:rsidRPr="00D968EA">
        <w:rPr>
          <w:rFonts w:ascii="Calibri Light" w:hAnsi="Calibri Light" w:cs="Calibri Light"/>
          <w:b/>
          <w:bCs/>
          <w:color w:val="1F3864"/>
          <w:sz w:val="21"/>
          <w:szCs w:val="21"/>
        </w:rPr>
        <w:t xml:space="preserve">: </w:t>
      </w:r>
      <w:r w:rsidRPr="00D968EA">
        <w:rPr>
          <w:rFonts w:ascii="Calibri Light" w:hAnsi="Calibri Light"/>
          <w:sz w:val="21"/>
        </w:rPr>
        <w:t xml:space="preserve">The Core Working Group carries out </w:t>
      </w:r>
      <w:proofErr w:type="gramStart"/>
      <w:r w:rsidRPr="00D968EA">
        <w:rPr>
          <w:rFonts w:ascii="Calibri Light" w:hAnsi="Calibri Light"/>
          <w:sz w:val="21"/>
        </w:rPr>
        <w:t>the hands</w:t>
      </w:r>
      <w:proofErr w:type="gramEnd"/>
      <w:r w:rsidRPr="00D968EA">
        <w:rPr>
          <w:rFonts w:ascii="Calibri Light" w:hAnsi="Calibri Light"/>
          <w:sz w:val="21"/>
        </w:rPr>
        <w:t>-on work — the readiness assessment, indicator discussions, and developing and testing the guidance note and tool. It includes MEL and Finance representatives, the consultant(s), and pilot project representative(s).</w:t>
      </w:r>
    </w:p>
    <w:p w14:paraId="0625D08F" w14:textId="1E88798A" w:rsidR="00D968EA" w:rsidRPr="00D968EA" w:rsidRDefault="00DA7AEF" w:rsidP="00D968EA">
      <w:pPr>
        <w:pStyle w:val="ListParagraph"/>
        <w:numPr>
          <w:ilvl w:val="0"/>
          <w:numId w:val="14"/>
        </w:numPr>
        <w:spacing w:after="120" w:line="270" w:lineRule="atLeast"/>
        <w:ind w:left="714" w:hanging="357"/>
        <w:rPr>
          <w:rFonts w:ascii="Calibri Light" w:hAnsi="Calibri Light" w:cs="Calibri Light"/>
          <w:lang w:val="en-GB"/>
        </w:rPr>
      </w:pPr>
      <w:r w:rsidRPr="00D968EA">
        <w:rPr>
          <w:rFonts w:ascii="Calibri Light" w:hAnsi="Calibri Light" w:cs="Calibri Light"/>
          <w:b/>
          <w:bCs/>
          <w:color w:val="1F3864"/>
          <w:sz w:val="21"/>
          <w:szCs w:val="21"/>
        </w:rPr>
        <w:t>Steering Committee</w:t>
      </w:r>
      <w:r w:rsidR="00D968EA" w:rsidRPr="00D968EA">
        <w:rPr>
          <w:rFonts w:ascii="Calibri Light" w:hAnsi="Calibri Light" w:cs="Calibri Light"/>
          <w:b/>
          <w:bCs/>
          <w:color w:val="1F3864"/>
          <w:sz w:val="21"/>
          <w:szCs w:val="21"/>
        </w:rPr>
        <w:t>:</w:t>
      </w:r>
      <w:r w:rsidR="00D968EA">
        <w:rPr>
          <w:rFonts w:ascii="Calibri Light" w:hAnsi="Calibri Light" w:cs="Calibri Light"/>
          <w:b/>
          <w:bCs/>
          <w:color w:val="1F3864"/>
          <w:sz w:val="21"/>
          <w:szCs w:val="21"/>
        </w:rPr>
        <w:t xml:space="preserve"> </w:t>
      </w:r>
      <w:r w:rsidRPr="00D968EA">
        <w:rPr>
          <w:rFonts w:ascii="Calibri Light" w:hAnsi="Calibri Light"/>
          <w:sz w:val="21"/>
        </w:rPr>
        <w:t xml:space="preserve">The Steering Committee </w:t>
      </w:r>
      <w:proofErr w:type="gramStart"/>
      <w:r w:rsidRPr="00D968EA">
        <w:rPr>
          <w:rFonts w:ascii="Calibri Light" w:hAnsi="Calibri Light"/>
          <w:sz w:val="21"/>
        </w:rPr>
        <w:t>agrees</w:t>
      </w:r>
      <w:proofErr w:type="gramEnd"/>
      <w:r w:rsidRPr="00D968EA">
        <w:rPr>
          <w:rFonts w:ascii="Calibri Light" w:hAnsi="Calibri Light"/>
          <w:sz w:val="21"/>
        </w:rPr>
        <w:t xml:space="preserve"> the overall approach at key checkpoints (</w:t>
      </w:r>
      <w:r w:rsidR="001619FB">
        <w:rPr>
          <w:rFonts w:ascii="Calibri Light" w:hAnsi="Calibri Light"/>
          <w:sz w:val="21"/>
        </w:rPr>
        <w:t xml:space="preserve">start and </w:t>
      </w:r>
      <w:r w:rsidRPr="00D968EA">
        <w:rPr>
          <w:rFonts w:ascii="Calibri Light" w:hAnsi="Calibri Light"/>
          <w:sz w:val="21"/>
        </w:rPr>
        <w:t>end of inception</w:t>
      </w:r>
      <w:r w:rsidR="001619FB">
        <w:rPr>
          <w:rFonts w:ascii="Calibri Light" w:hAnsi="Calibri Light"/>
          <w:sz w:val="21"/>
        </w:rPr>
        <w:t>,</w:t>
      </w:r>
      <w:r w:rsidRPr="00D968EA">
        <w:rPr>
          <w:rFonts w:ascii="Calibri Light" w:hAnsi="Calibri Light"/>
          <w:sz w:val="21"/>
        </w:rPr>
        <w:t xml:space="preserve"> and before </w:t>
      </w:r>
      <w:proofErr w:type="spellStart"/>
      <w:r w:rsidRPr="00D968EA">
        <w:rPr>
          <w:rFonts w:ascii="Calibri Light" w:hAnsi="Calibri Light"/>
          <w:sz w:val="21"/>
        </w:rPr>
        <w:t>finalisation</w:t>
      </w:r>
      <w:proofErr w:type="spellEnd"/>
      <w:r w:rsidRPr="00D968EA">
        <w:rPr>
          <w:rFonts w:ascii="Calibri Light" w:hAnsi="Calibri Light"/>
          <w:sz w:val="21"/>
        </w:rPr>
        <w:t>), leaving the Core Working Group to work out the detail in between.</w:t>
      </w:r>
    </w:p>
    <w:p w14:paraId="7BF7D799" w14:textId="663A4B00" w:rsidR="00DA7AEF" w:rsidRPr="00D968EA" w:rsidRDefault="00DA7AEF" w:rsidP="00DA7AEF">
      <w:pPr>
        <w:pStyle w:val="ListParagraph"/>
        <w:numPr>
          <w:ilvl w:val="0"/>
          <w:numId w:val="14"/>
        </w:numPr>
        <w:spacing w:after="200" w:line="270" w:lineRule="atLeast"/>
        <w:ind w:left="714" w:hanging="357"/>
        <w:rPr>
          <w:rFonts w:ascii="Calibri Light" w:hAnsi="Calibri Light" w:cs="Calibri Light"/>
        </w:rPr>
      </w:pPr>
      <w:r w:rsidRPr="00D968EA">
        <w:rPr>
          <w:rFonts w:ascii="Calibri Light" w:hAnsi="Calibri Light" w:cs="Calibri Light"/>
          <w:b/>
          <w:bCs/>
          <w:color w:val="1F3864"/>
          <w:sz w:val="21"/>
          <w:szCs w:val="21"/>
        </w:rPr>
        <w:t>Focused stakeholder consultations</w:t>
      </w:r>
      <w:r w:rsidR="00D968EA" w:rsidRPr="00D968EA">
        <w:rPr>
          <w:rFonts w:ascii="Calibri Light" w:hAnsi="Calibri Light" w:cs="Calibri Light"/>
          <w:b/>
          <w:bCs/>
          <w:color w:val="1F3864"/>
          <w:sz w:val="21"/>
          <w:szCs w:val="21"/>
        </w:rPr>
        <w:t>:</w:t>
      </w:r>
      <w:r w:rsidR="00D968EA">
        <w:rPr>
          <w:rFonts w:ascii="Calibri Light" w:hAnsi="Calibri Light" w:cs="Calibri Light"/>
          <w:b/>
          <w:bCs/>
          <w:color w:val="1F3864"/>
          <w:sz w:val="21"/>
          <w:szCs w:val="21"/>
        </w:rPr>
        <w:t xml:space="preserve"> </w:t>
      </w:r>
      <w:r w:rsidRPr="00D968EA">
        <w:rPr>
          <w:rFonts w:ascii="Calibri Light" w:hAnsi="Calibri Light"/>
          <w:sz w:val="21"/>
        </w:rPr>
        <w:t>Consultations with external stakeholders should stay focused: a small number of relevant peer organisations and donors.</w:t>
      </w:r>
    </w:p>
    <w:p w14:paraId="77273CCF" w14:textId="183AFFB6" w:rsidR="00BC6CE8" w:rsidRPr="00DE627D" w:rsidRDefault="00F83FBA">
      <w:pPr>
        <w:pStyle w:val="Heading1"/>
        <w:spacing w:before="300" w:after="200"/>
        <w:rPr>
          <w:rFonts w:ascii="Calibri Light" w:hAnsi="Calibri Light" w:cs="Calibri Light"/>
        </w:rPr>
      </w:pPr>
      <w:r>
        <w:rPr>
          <w:rFonts w:ascii="Calibri Light" w:hAnsi="Calibri Light" w:cs="Calibri Light"/>
          <w:b/>
          <w:sz w:val="28"/>
          <w:szCs w:val="28"/>
        </w:rPr>
        <w:t>7</w:t>
      </w:r>
      <w:r w:rsidR="000F5618" w:rsidRPr="30AB409F">
        <w:rPr>
          <w:rFonts w:ascii="Calibri Light" w:hAnsi="Calibri Light" w:cs="Calibri Light"/>
          <w:b/>
          <w:sz w:val="28"/>
          <w:szCs w:val="28"/>
        </w:rPr>
        <w:t>. Required skills and expertise</w:t>
      </w:r>
    </w:p>
    <w:p w14:paraId="291D2FD1" w14:textId="77777777" w:rsidR="00F3605F" w:rsidRPr="00DE627D" w:rsidRDefault="00F3605F" w:rsidP="00F3605F">
      <w:pPr>
        <w:spacing w:after="200" w:line="270" w:lineRule="atLeast"/>
        <w:rPr>
          <w:rFonts w:ascii="Calibri Light" w:hAnsi="Calibri Light" w:cs="Calibri Light"/>
          <w:lang w:val="en-GB"/>
        </w:rPr>
      </w:pPr>
      <w:r w:rsidRPr="1DEE870D">
        <w:rPr>
          <w:rFonts w:ascii="Calibri Light" w:hAnsi="Calibri Light" w:cs="Calibri Light"/>
          <w:sz w:val="21"/>
          <w:szCs w:val="21"/>
          <w:lang w:val="en-GB"/>
        </w:rPr>
        <w:t>We are looking for a consultant or team of consultants who can provide the services outlined in this ToR. Given the different dimensions of this work, applicants do not need every skill to sit in one person, but collectively the applicant team should:</w:t>
      </w:r>
    </w:p>
    <w:p w14:paraId="5FC022E4" w14:textId="77777777" w:rsidR="00F3605F" w:rsidRPr="00DE627D" w:rsidRDefault="00F3605F" w:rsidP="00F3605F">
      <w:pPr>
        <w:pStyle w:val="ListParagraph"/>
        <w:numPr>
          <w:ilvl w:val="0"/>
          <w:numId w:val="8"/>
        </w:numPr>
        <w:spacing w:after="120"/>
        <w:rPr>
          <w:rFonts w:ascii="Calibri Light" w:hAnsi="Calibri Light" w:cs="Calibri Light"/>
          <w:lang w:val="en-GB"/>
        </w:rPr>
      </w:pPr>
      <w:r w:rsidRPr="1DEE870D">
        <w:rPr>
          <w:rFonts w:ascii="Calibri Light" w:hAnsi="Calibri Light" w:cs="Calibri Light"/>
          <w:sz w:val="21"/>
          <w:szCs w:val="21"/>
          <w:lang w:val="en-GB"/>
        </w:rPr>
        <w:t>Have demonstrable experience designing and applying SROI methodology in an international development or non-profit context.</w:t>
      </w:r>
    </w:p>
    <w:p w14:paraId="690766FB" w14:textId="77777777" w:rsidR="00F3605F" w:rsidRPr="00DE627D" w:rsidRDefault="00F3605F" w:rsidP="00F3605F">
      <w:pPr>
        <w:pStyle w:val="ListParagraph"/>
        <w:numPr>
          <w:ilvl w:val="0"/>
          <w:numId w:val="8"/>
        </w:numPr>
        <w:spacing w:after="120"/>
        <w:rPr>
          <w:rFonts w:ascii="Calibri Light" w:hAnsi="Calibri Light" w:cs="Calibri Light"/>
        </w:rPr>
      </w:pPr>
      <w:r>
        <w:rPr>
          <w:rFonts w:ascii="Calibri Light" w:hAnsi="Calibri Light"/>
          <w:sz w:val="21"/>
        </w:rPr>
        <w:t xml:space="preserve">Experience conducting </w:t>
      </w:r>
      <w:proofErr w:type="spellStart"/>
      <w:r>
        <w:rPr>
          <w:rFonts w:ascii="Calibri Light" w:hAnsi="Calibri Light"/>
          <w:sz w:val="21"/>
        </w:rPr>
        <w:t>organisational</w:t>
      </w:r>
      <w:proofErr w:type="spellEnd"/>
      <w:r>
        <w:rPr>
          <w:rFonts w:ascii="Calibri Light" w:hAnsi="Calibri Light"/>
          <w:sz w:val="21"/>
        </w:rPr>
        <w:t xml:space="preserve"> or programme-level readiness assessments, covering both data/systems and indicator design.</w:t>
      </w:r>
    </w:p>
    <w:p w14:paraId="5C06A970" w14:textId="77777777" w:rsidR="00F3605F" w:rsidRPr="00DE627D" w:rsidRDefault="00F3605F" w:rsidP="00F3605F">
      <w:pPr>
        <w:pStyle w:val="ListParagraph"/>
        <w:numPr>
          <w:ilvl w:val="0"/>
          <w:numId w:val="8"/>
        </w:numPr>
        <w:spacing w:after="120"/>
        <w:rPr>
          <w:rFonts w:ascii="Calibri Light" w:hAnsi="Calibri Light" w:cs="Calibri Light"/>
        </w:rPr>
      </w:pPr>
      <w:r>
        <w:rPr>
          <w:rFonts w:ascii="Calibri Light" w:hAnsi="Calibri Light"/>
          <w:sz w:val="21"/>
        </w:rPr>
        <w:t>Experience developing practical, non-technical guidance and tools for non-specialist staff.</w:t>
      </w:r>
    </w:p>
    <w:p w14:paraId="069F0A01" w14:textId="77777777" w:rsidR="00F3605F" w:rsidRPr="00DE627D" w:rsidRDefault="00F3605F" w:rsidP="00F3605F">
      <w:pPr>
        <w:pStyle w:val="ListParagraph"/>
        <w:numPr>
          <w:ilvl w:val="0"/>
          <w:numId w:val="8"/>
        </w:numPr>
        <w:spacing w:after="120"/>
        <w:rPr>
          <w:rFonts w:ascii="Calibri Light" w:hAnsi="Calibri Light" w:cs="Calibri Light"/>
          <w:lang w:val="en-GB"/>
        </w:rPr>
      </w:pPr>
      <w:r>
        <w:rPr>
          <w:rFonts w:ascii="Calibri Light" w:hAnsi="Calibri Light"/>
          <w:sz w:val="21"/>
        </w:rPr>
        <w:t>Experience facilitating co-creation processes and continuous, learning-by-doing capacity building, rather than one-off training.</w:t>
      </w:r>
    </w:p>
    <w:p w14:paraId="690CC742" w14:textId="7246C717" w:rsidR="00F3605F" w:rsidRPr="00DE627D" w:rsidRDefault="00F3605F" w:rsidP="00F3605F">
      <w:pPr>
        <w:pStyle w:val="ListParagraph"/>
        <w:numPr>
          <w:ilvl w:val="0"/>
          <w:numId w:val="8"/>
        </w:numPr>
        <w:spacing w:after="120"/>
        <w:rPr>
          <w:rFonts w:ascii="Calibri Light" w:hAnsi="Calibri Light" w:cs="Calibri Light"/>
        </w:rPr>
      </w:pPr>
      <w:r>
        <w:rPr>
          <w:rFonts w:ascii="Calibri Light" w:hAnsi="Calibri Light"/>
          <w:sz w:val="21"/>
        </w:rPr>
        <w:t>Good working knowledge of financial/accounting concepts relevant to SROI</w:t>
      </w:r>
      <w:r w:rsidR="00AF6783">
        <w:rPr>
          <w:rFonts w:ascii="Calibri Light" w:hAnsi="Calibri Light"/>
          <w:sz w:val="21"/>
        </w:rPr>
        <w:t>.</w:t>
      </w:r>
    </w:p>
    <w:p w14:paraId="2A452FEE" w14:textId="4D70E067" w:rsidR="00F3605F" w:rsidRPr="00DE627D" w:rsidRDefault="00F3605F" w:rsidP="00F3605F">
      <w:pPr>
        <w:pStyle w:val="ListParagraph"/>
        <w:numPr>
          <w:ilvl w:val="0"/>
          <w:numId w:val="8"/>
        </w:numPr>
        <w:spacing w:after="120"/>
        <w:rPr>
          <w:rFonts w:ascii="Calibri Light" w:hAnsi="Calibri Light" w:cs="Calibri Light"/>
        </w:rPr>
      </w:pPr>
      <w:r>
        <w:rPr>
          <w:rFonts w:ascii="Calibri Light" w:hAnsi="Calibri Light"/>
          <w:sz w:val="21"/>
        </w:rPr>
        <w:t xml:space="preserve">Experience piloting MEL approaches with live project teams </w:t>
      </w:r>
      <w:r w:rsidR="000F45C1">
        <w:rPr>
          <w:rFonts w:ascii="Calibri Light" w:hAnsi="Calibri Light"/>
          <w:sz w:val="21"/>
        </w:rPr>
        <w:t>(</w:t>
      </w:r>
      <w:r>
        <w:rPr>
          <w:rFonts w:ascii="Calibri Light" w:hAnsi="Calibri Light"/>
          <w:sz w:val="21"/>
        </w:rPr>
        <w:t>ideally including SROI or comparable social-value methods</w:t>
      </w:r>
      <w:r w:rsidR="000F45C1">
        <w:rPr>
          <w:rFonts w:ascii="Calibri Light" w:hAnsi="Calibri Light"/>
          <w:sz w:val="21"/>
        </w:rPr>
        <w:t>)</w:t>
      </w:r>
      <w:r>
        <w:rPr>
          <w:rFonts w:ascii="Calibri Light" w:hAnsi="Calibri Light"/>
          <w:sz w:val="21"/>
        </w:rPr>
        <w:t xml:space="preserve"> across different sectors and incorporating qualitative dimensions (e.g. system change, behavioural change).</w:t>
      </w:r>
    </w:p>
    <w:p w14:paraId="020DB0E7" w14:textId="0E127102" w:rsidR="00F3605F" w:rsidRPr="00DE627D" w:rsidRDefault="00F3605F" w:rsidP="00F3605F">
      <w:pPr>
        <w:pStyle w:val="ListParagraph"/>
        <w:numPr>
          <w:ilvl w:val="0"/>
          <w:numId w:val="8"/>
        </w:numPr>
        <w:spacing w:after="120"/>
        <w:rPr>
          <w:rFonts w:ascii="Calibri Light" w:hAnsi="Calibri Light" w:cs="Calibri Light"/>
        </w:rPr>
      </w:pPr>
      <w:r>
        <w:rPr>
          <w:rFonts w:ascii="Calibri Light" w:hAnsi="Calibri Light"/>
          <w:sz w:val="21"/>
        </w:rPr>
        <w:t>Strong facilitation, communication, and report-writing skills, and fluent English.</w:t>
      </w:r>
      <w:r w:rsidR="000779E7">
        <w:rPr>
          <w:rFonts w:ascii="Calibri Light" w:hAnsi="Calibri Light"/>
          <w:sz w:val="21"/>
        </w:rPr>
        <w:t xml:space="preserve"> </w:t>
      </w:r>
      <w:r w:rsidR="00B5022E">
        <w:rPr>
          <w:rFonts w:ascii="Calibri Light" w:hAnsi="Calibri Light"/>
          <w:sz w:val="21"/>
        </w:rPr>
        <w:t xml:space="preserve">Professional written and spoken French </w:t>
      </w:r>
      <w:r w:rsidR="00911EEE">
        <w:rPr>
          <w:rFonts w:ascii="Calibri Light" w:hAnsi="Calibri Light"/>
          <w:sz w:val="21"/>
        </w:rPr>
        <w:t>are strongl</w:t>
      </w:r>
      <w:r w:rsidR="00D20BCF">
        <w:rPr>
          <w:rFonts w:ascii="Calibri Light" w:hAnsi="Calibri Light"/>
          <w:sz w:val="21"/>
        </w:rPr>
        <w:t xml:space="preserve">y desired. </w:t>
      </w:r>
    </w:p>
    <w:p w14:paraId="77273CD8" w14:textId="76CC3D65" w:rsidR="00BC6CE8" w:rsidRPr="00DE627D" w:rsidRDefault="00F83FBA">
      <w:pPr>
        <w:pStyle w:val="Heading1"/>
        <w:spacing w:before="300" w:after="200"/>
        <w:rPr>
          <w:rFonts w:ascii="Calibri Light" w:hAnsi="Calibri Light" w:cs="Calibri Light"/>
        </w:rPr>
      </w:pPr>
      <w:r>
        <w:rPr>
          <w:rFonts w:ascii="Calibri Light" w:hAnsi="Calibri Light" w:cs="Calibri Light"/>
          <w:b/>
          <w:bCs/>
          <w:sz w:val="28"/>
          <w:szCs w:val="28"/>
        </w:rPr>
        <w:t>8</w:t>
      </w:r>
      <w:r w:rsidR="000F5618" w:rsidRPr="00DE627D">
        <w:rPr>
          <w:rFonts w:ascii="Calibri Light" w:hAnsi="Calibri Light" w:cs="Calibri Light"/>
          <w:b/>
          <w:bCs/>
          <w:sz w:val="28"/>
          <w:szCs w:val="28"/>
        </w:rPr>
        <w:t>. Budget</w:t>
      </w:r>
    </w:p>
    <w:p w14:paraId="77273CD9" w14:textId="6E5F01F2" w:rsidR="00BC6CE8" w:rsidRPr="00DE627D" w:rsidRDefault="000F5618">
      <w:pPr>
        <w:spacing w:after="200" w:line="270" w:lineRule="atLeast"/>
        <w:rPr>
          <w:rFonts w:ascii="Calibri Light" w:hAnsi="Calibri Light" w:cs="Calibri Light"/>
        </w:rPr>
      </w:pPr>
      <w:r w:rsidRPr="30AB409F">
        <w:rPr>
          <w:rFonts w:ascii="Calibri Light" w:hAnsi="Calibri Light" w:cs="Calibri Light"/>
          <w:sz w:val="21"/>
          <w:szCs w:val="21"/>
        </w:rPr>
        <w:t xml:space="preserve">The </w:t>
      </w:r>
      <w:r w:rsidR="0058528F" w:rsidRPr="30AB409F">
        <w:rPr>
          <w:rFonts w:ascii="Calibri Light" w:hAnsi="Calibri Light" w:cs="Calibri Light"/>
          <w:sz w:val="21"/>
          <w:szCs w:val="21"/>
        </w:rPr>
        <w:t>maximum</w:t>
      </w:r>
      <w:r w:rsidRPr="30AB409F">
        <w:rPr>
          <w:rFonts w:ascii="Calibri Light" w:hAnsi="Calibri Light" w:cs="Calibri Light"/>
          <w:sz w:val="21"/>
          <w:szCs w:val="21"/>
        </w:rPr>
        <w:t xml:space="preserve"> budget available for this consultancy is €30,000, inclusive of all consultancy fees and expenses. Proposals should present a breakdown of costs (e.g. daily rate and number of days) against the milestones set out in Section </w:t>
      </w:r>
      <w:r w:rsidR="00B103D2">
        <w:rPr>
          <w:rFonts w:ascii="Calibri Light" w:hAnsi="Calibri Light" w:cs="Calibri Light"/>
          <w:sz w:val="21"/>
          <w:szCs w:val="21"/>
        </w:rPr>
        <w:t>5</w:t>
      </w:r>
      <w:r w:rsidRPr="30AB409F">
        <w:rPr>
          <w:rFonts w:ascii="Calibri Light" w:hAnsi="Calibri Light" w:cs="Calibri Light"/>
          <w:sz w:val="21"/>
          <w:szCs w:val="21"/>
        </w:rPr>
        <w:t>.</w:t>
      </w:r>
    </w:p>
    <w:p w14:paraId="77273CDA" w14:textId="4621B177" w:rsidR="00BC6CE8" w:rsidRPr="00DE627D" w:rsidRDefault="00F83FBA">
      <w:pPr>
        <w:pStyle w:val="Heading1"/>
        <w:spacing w:before="300" w:after="200"/>
        <w:rPr>
          <w:rFonts w:ascii="Calibri Light" w:hAnsi="Calibri Light" w:cs="Calibri Light"/>
        </w:rPr>
      </w:pPr>
      <w:r>
        <w:rPr>
          <w:rFonts w:ascii="Calibri Light" w:hAnsi="Calibri Light" w:cs="Calibri Light"/>
          <w:b/>
          <w:bCs/>
          <w:sz w:val="28"/>
          <w:szCs w:val="28"/>
        </w:rPr>
        <w:t>9</w:t>
      </w:r>
      <w:r w:rsidR="000F5618" w:rsidRPr="00DE627D">
        <w:rPr>
          <w:rFonts w:ascii="Calibri Light" w:hAnsi="Calibri Light" w:cs="Calibri Light"/>
          <w:b/>
          <w:bCs/>
          <w:sz w:val="28"/>
          <w:szCs w:val="28"/>
        </w:rPr>
        <w:t>. Proposal process and deadline</w:t>
      </w:r>
    </w:p>
    <w:p w14:paraId="3C721A05" w14:textId="7D2C7703" w:rsidR="00C15576" w:rsidRPr="00DE627D" w:rsidRDefault="00C15576" w:rsidP="00C15576">
      <w:pPr>
        <w:spacing w:after="20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lastRenderedPageBreak/>
        <w:t xml:space="preserve">The </w:t>
      </w:r>
      <w:r w:rsidRPr="00DE627D">
        <w:rPr>
          <w:rFonts w:ascii="Calibri Light" w:hAnsi="Calibri Light" w:cs="Calibri Light"/>
          <w:b/>
          <w:bCs/>
          <w:sz w:val="21"/>
          <w:szCs w:val="21"/>
          <w:lang w:val="en-GB"/>
        </w:rPr>
        <w:t xml:space="preserve">deadline for proposals is on the </w:t>
      </w:r>
      <w:r w:rsidR="00D948DE">
        <w:rPr>
          <w:rFonts w:ascii="Calibri Light" w:hAnsi="Calibri Light" w:cs="Calibri Light"/>
          <w:b/>
          <w:bCs/>
          <w:sz w:val="21"/>
          <w:szCs w:val="21"/>
          <w:lang w:val="en-GB"/>
        </w:rPr>
        <w:t>1</w:t>
      </w:r>
      <w:r w:rsidR="00D44A95">
        <w:rPr>
          <w:rFonts w:ascii="Calibri Light" w:hAnsi="Calibri Light" w:cs="Calibri Light"/>
          <w:b/>
          <w:bCs/>
          <w:sz w:val="21"/>
          <w:szCs w:val="21"/>
          <w:lang w:val="en-GB"/>
        </w:rPr>
        <w:t>8</w:t>
      </w:r>
      <w:r w:rsidR="00D948DE">
        <w:rPr>
          <w:rFonts w:ascii="Calibri Light" w:hAnsi="Calibri Light" w:cs="Calibri Light"/>
          <w:b/>
          <w:bCs/>
          <w:sz w:val="21"/>
          <w:szCs w:val="21"/>
          <w:vertAlign w:val="superscript"/>
          <w:lang w:val="en-GB"/>
        </w:rPr>
        <w:t>th</w:t>
      </w:r>
      <w:r w:rsidRPr="00DE627D">
        <w:rPr>
          <w:rFonts w:ascii="Calibri Light" w:hAnsi="Calibri Light" w:cs="Calibri Light"/>
          <w:b/>
          <w:bCs/>
          <w:sz w:val="21"/>
          <w:szCs w:val="21"/>
          <w:lang w:val="en-GB"/>
        </w:rPr>
        <w:t xml:space="preserve"> of </w:t>
      </w:r>
      <w:r w:rsidR="00D948DE">
        <w:rPr>
          <w:rFonts w:ascii="Calibri Light" w:hAnsi="Calibri Light" w:cs="Calibri Light"/>
          <w:b/>
          <w:bCs/>
          <w:sz w:val="21"/>
          <w:szCs w:val="21"/>
          <w:lang w:val="en-GB"/>
        </w:rPr>
        <w:t>August</w:t>
      </w:r>
      <w:r w:rsidRPr="00DE627D">
        <w:rPr>
          <w:rFonts w:ascii="Calibri Light" w:hAnsi="Calibri Light" w:cs="Calibri Light"/>
          <w:b/>
          <w:bCs/>
          <w:sz w:val="21"/>
          <w:szCs w:val="21"/>
          <w:lang w:val="en-GB"/>
        </w:rPr>
        <w:t xml:space="preserve"> 202</w:t>
      </w:r>
      <w:r w:rsidR="00D948DE">
        <w:rPr>
          <w:rFonts w:ascii="Calibri Light" w:hAnsi="Calibri Light" w:cs="Calibri Light"/>
          <w:b/>
          <w:bCs/>
          <w:sz w:val="21"/>
          <w:szCs w:val="21"/>
          <w:lang w:val="en-GB"/>
        </w:rPr>
        <w:t>6</w:t>
      </w:r>
      <w:r w:rsidRPr="00DE627D">
        <w:rPr>
          <w:rFonts w:ascii="Calibri Light" w:hAnsi="Calibri Light" w:cs="Calibri Light"/>
          <w:b/>
          <w:bCs/>
          <w:sz w:val="21"/>
          <w:szCs w:val="21"/>
          <w:lang w:val="en-GB"/>
        </w:rPr>
        <w:t xml:space="preserve"> at 23:59 (GMT+2)</w:t>
      </w:r>
      <w:r w:rsidRPr="00DE627D">
        <w:rPr>
          <w:rFonts w:ascii="Calibri Light" w:hAnsi="Calibri Light" w:cs="Calibri Light"/>
          <w:sz w:val="21"/>
          <w:szCs w:val="21"/>
          <w:lang w:val="en-GB"/>
        </w:rPr>
        <w:t xml:space="preserve">. Applications should be sent to SNV Procurement at </w:t>
      </w:r>
      <w:hyperlink r:id="rId12" w:history="1">
        <w:r w:rsidRPr="00DE627D">
          <w:rPr>
            <w:rStyle w:val="Hyperlink"/>
            <w:rFonts w:ascii="Calibri Light" w:hAnsi="Calibri Light" w:cs="Calibri Light"/>
            <w:sz w:val="21"/>
            <w:szCs w:val="21"/>
            <w:lang w:val="en-GB"/>
          </w:rPr>
          <w:t>tenders@snv.org</w:t>
        </w:r>
      </w:hyperlink>
      <w:r w:rsidRPr="00DE627D">
        <w:rPr>
          <w:rFonts w:ascii="Calibri Light" w:hAnsi="Calibri Light" w:cs="Calibri Light"/>
          <w:sz w:val="21"/>
          <w:szCs w:val="21"/>
          <w:lang w:val="en-GB"/>
        </w:rPr>
        <w:t xml:space="preserve"> with the subject: SROI consultancy. Your proposal should not exceed 7 pages (excluding annexes) and should follow the below outline:</w:t>
      </w:r>
    </w:p>
    <w:p w14:paraId="005D10D4" w14:textId="77777777" w:rsidR="00C15576" w:rsidRPr="00DE627D" w:rsidRDefault="00C15576" w:rsidP="00C15576">
      <w:pPr>
        <w:spacing w:after="200" w:line="270" w:lineRule="atLeast"/>
        <w:rPr>
          <w:rFonts w:ascii="Calibri Light" w:hAnsi="Calibri Light" w:cs="Calibri Light"/>
          <w:b/>
          <w:bCs/>
          <w:sz w:val="21"/>
          <w:szCs w:val="21"/>
          <w:lang w:val="en-GB"/>
        </w:rPr>
      </w:pPr>
      <w:r w:rsidRPr="00DE627D">
        <w:rPr>
          <w:rFonts w:ascii="Calibri Light" w:hAnsi="Calibri Light" w:cs="Calibri Light"/>
          <w:b/>
          <w:bCs/>
          <w:sz w:val="21"/>
          <w:szCs w:val="21"/>
          <w:lang w:val="en-GB"/>
        </w:rPr>
        <w:t>Proposal outline</w:t>
      </w:r>
    </w:p>
    <w:tbl>
      <w:tblPr>
        <w:tblStyle w:val="ListTable3-Accent1"/>
        <w:tblW w:w="0" w:type="auto"/>
        <w:jc w:val="center"/>
        <w:tblLook w:val="04A0" w:firstRow="1" w:lastRow="0" w:firstColumn="1" w:lastColumn="0" w:noHBand="0" w:noVBand="1"/>
      </w:tblPr>
      <w:tblGrid>
        <w:gridCol w:w="1515"/>
        <w:gridCol w:w="4086"/>
        <w:gridCol w:w="2224"/>
      </w:tblGrid>
      <w:tr w:rsidR="00E26833" w:rsidRPr="00DE627D" w14:paraId="6823623D" w14:textId="71516C12" w:rsidTr="00D44A9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515" w:type="dxa"/>
            <w:tcBorders>
              <w:top w:val="single" w:sz="4" w:space="0" w:color="156082" w:themeColor="accent1"/>
              <w:left w:val="single" w:sz="4" w:space="0" w:color="156082" w:themeColor="accent1"/>
            </w:tcBorders>
            <w:vAlign w:val="center"/>
            <w:hideMark/>
          </w:tcPr>
          <w:p w14:paraId="0D5B54C8" w14:textId="77777777" w:rsidR="00E26833" w:rsidRPr="00DE627D" w:rsidRDefault="00E26833" w:rsidP="003E78D5">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Outline</w:t>
            </w:r>
          </w:p>
        </w:tc>
        <w:tc>
          <w:tcPr>
            <w:tcW w:w="4086" w:type="dxa"/>
            <w:tcBorders>
              <w:top w:val="single" w:sz="4" w:space="0" w:color="156082" w:themeColor="accent1"/>
              <w:left w:val="nil"/>
              <w:bottom w:val="nil"/>
              <w:right w:val="single" w:sz="4" w:space="0" w:color="156082" w:themeColor="accent1"/>
            </w:tcBorders>
            <w:vAlign w:val="center"/>
            <w:hideMark/>
          </w:tcPr>
          <w:p w14:paraId="03D0463E" w14:textId="77777777" w:rsidR="00E26833" w:rsidRPr="00DE627D" w:rsidRDefault="00E26833" w:rsidP="003E78D5">
            <w:pPr>
              <w:spacing w:after="60" w:line="270" w:lineRule="atLeast"/>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Description</w:t>
            </w:r>
          </w:p>
        </w:tc>
        <w:tc>
          <w:tcPr>
            <w:tcW w:w="2224" w:type="dxa"/>
            <w:tcBorders>
              <w:top w:val="single" w:sz="4" w:space="0" w:color="156082" w:themeColor="accent1"/>
              <w:left w:val="nil"/>
              <w:bottom w:val="nil"/>
              <w:right w:val="single" w:sz="4" w:space="0" w:color="156082" w:themeColor="accent1"/>
            </w:tcBorders>
          </w:tcPr>
          <w:p w14:paraId="5BABD9E9" w14:textId="2F3A40E9" w:rsidR="00E26833" w:rsidRPr="00DE627D" w:rsidRDefault="003D1548" w:rsidP="003E78D5">
            <w:pPr>
              <w:spacing w:after="60" w:line="270" w:lineRule="atLeast"/>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Pr>
                <w:rFonts w:ascii="Calibri Light" w:hAnsi="Calibri Light" w:cs="Calibri Light"/>
                <w:sz w:val="21"/>
                <w:szCs w:val="21"/>
                <w:lang w:val="en-GB"/>
              </w:rPr>
              <w:t>S</w:t>
            </w:r>
            <w:r w:rsidR="00E26833">
              <w:rPr>
                <w:rFonts w:ascii="Calibri Light" w:hAnsi="Calibri Light" w:cs="Calibri Light"/>
                <w:sz w:val="21"/>
                <w:szCs w:val="21"/>
                <w:lang w:val="en-GB"/>
              </w:rPr>
              <w:t xml:space="preserve">coring </w:t>
            </w:r>
            <w:r w:rsidR="008A4BB5">
              <w:rPr>
                <w:rFonts w:ascii="Calibri Light" w:hAnsi="Calibri Light" w:cs="Calibri Light"/>
                <w:sz w:val="21"/>
                <w:szCs w:val="21"/>
                <w:lang w:val="en-GB"/>
              </w:rPr>
              <w:t>weight</w:t>
            </w:r>
          </w:p>
        </w:tc>
      </w:tr>
      <w:tr w:rsidR="003D1548" w:rsidRPr="00DE627D" w14:paraId="41AB4128" w14:textId="7B0EA6D4" w:rsidTr="00D44A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tcBorders>
              <w:left w:val="single" w:sz="4" w:space="0" w:color="156082" w:themeColor="accent1"/>
            </w:tcBorders>
            <w:vAlign w:val="center"/>
            <w:hideMark/>
          </w:tcPr>
          <w:p w14:paraId="307CA685" w14:textId="77777777" w:rsidR="003D1548" w:rsidRPr="00DE627D" w:rsidRDefault="003D1548" w:rsidP="003E78D5">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Company and team experience</w:t>
            </w:r>
          </w:p>
        </w:tc>
        <w:tc>
          <w:tcPr>
            <w:tcW w:w="4086" w:type="dxa"/>
            <w:tcBorders>
              <w:left w:val="nil"/>
              <w:right w:val="single" w:sz="4" w:space="0" w:color="156082" w:themeColor="accent1"/>
            </w:tcBorders>
            <w:vAlign w:val="center"/>
            <w:hideMark/>
          </w:tcPr>
          <w:p w14:paraId="48886349" w14:textId="77777777" w:rsidR="003D1548" w:rsidRDefault="003D1548" w:rsidP="003E78D5">
            <w:pPr>
              <w:spacing w:after="60" w:line="270" w:lineRule="atLeas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 xml:space="preserve">Present the consultant or team of consultants and explain how they meet the criteria set out under ‘Required Skills and Expertise’ section, including related relevant consultancy experience. Describe the proposed team and the different roles identified based on the skills/deliverables required. </w:t>
            </w:r>
          </w:p>
          <w:p w14:paraId="390CF8A2" w14:textId="77777777" w:rsidR="003D1548" w:rsidRPr="00DE627D" w:rsidRDefault="003D1548" w:rsidP="003E78D5">
            <w:pPr>
              <w:spacing w:after="60" w:line="270" w:lineRule="atLeas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p>
        </w:tc>
        <w:tc>
          <w:tcPr>
            <w:tcW w:w="2224" w:type="dxa"/>
            <w:vMerge w:val="restart"/>
            <w:tcBorders>
              <w:left w:val="nil"/>
              <w:right w:val="single" w:sz="4" w:space="0" w:color="156082" w:themeColor="accent1"/>
            </w:tcBorders>
            <w:vAlign w:val="center"/>
          </w:tcPr>
          <w:p w14:paraId="7C23196F" w14:textId="0FAEE659" w:rsidR="003D1548" w:rsidRPr="00DE627D" w:rsidRDefault="003D1548" w:rsidP="003D1548">
            <w:pPr>
              <w:spacing w:after="60" w:line="270" w:lineRule="atLeast"/>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Pr>
                <w:rFonts w:ascii="Calibri Light" w:hAnsi="Calibri Light" w:cs="Calibri Light"/>
                <w:sz w:val="21"/>
                <w:szCs w:val="21"/>
                <w:lang w:val="en-GB"/>
              </w:rPr>
              <w:t>20%</w:t>
            </w:r>
          </w:p>
        </w:tc>
      </w:tr>
      <w:tr w:rsidR="003D1548" w:rsidRPr="00DE627D" w14:paraId="39F85971" w14:textId="77777777" w:rsidTr="00AC44A7">
        <w:trPr>
          <w:jc w:val="center"/>
        </w:trPr>
        <w:tc>
          <w:tcPr>
            <w:cnfStyle w:val="001000000000" w:firstRow="0" w:lastRow="0" w:firstColumn="1" w:lastColumn="0" w:oddVBand="0" w:evenVBand="0" w:oddHBand="0" w:evenHBand="0" w:firstRowFirstColumn="0" w:firstRowLastColumn="0" w:lastRowFirstColumn="0" w:lastRowLastColumn="0"/>
            <w:tcW w:w="1515" w:type="dxa"/>
            <w:tcBorders>
              <w:top w:val="nil"/>
              <w:left w:val="single" w:sz="4" w:space="0" w:color="156082" w:themeColor="accent1"/>
              <w:bottom w:val="nil"/>
            </w:tcBorders>
            <w:vAlign w:val="center"/>
            <w:hideMark/>
          </w:tcPr>
          <w:p w14:paraId="62267865" w14:textId="77777777" w:rsidR="003D1548" w:rsidRPr="00DE627D" w:rsidRDefault="003D1548" w:rsidP="00B06600">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Additional Due Diligence</w:t>
            </w:r>
          </w:p>
        </w:tc>
        <w:tc>
          <w:tcPr>
            <w:tcW w:w="4086" w:type="dxa"/>
            <w:tcBorders>
              <w:top w:val="nil"/>
              <w:left w:val="nil"/>
              <w:bottom w:val="nil"/>
              <w:right w:val="single" w:sz="4" w:space="0" w:color="156082" w:themeColor="accent1"/>
            </w:tcBorders>
            <w:vAlign w:val="center"/>
            <w:hideMark/>
          </w:tcPr>
          <w:p w14:paraId="78E59E45" w14:textId="77777777" w:rsidR="003D1548" w:rsidRPr="00DE627D" w:rsidRDefault="003D1548" w:rsidP="00B06600">
            <w:pPr>
              <w:spacing w:after="60" w:line="270" w:lineRule="atLeast"/>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Complete the SNV due diligence annex included in the request for proposals.</w:t>
            </w:r>
          </w:p>
        </w:tc>
        <w:tc>
          <w:tcPr>
            <w:tcW w:w="2224" w:type="dxa"/>
            <w:vMerge/>
            <w:tcBorders>
              <w:left w:val="nil"/>
              <w:right w:val="single" w:sz="4" w:space="0" w:color="156082" w:themeColor="accent1"/>
            </w:tcBorders>
            <w:vAlign w:val="center"/>
          </w:tcPr>
          <w:p w14:paraId="1BF5A645" w14:textId="7993E8AD" w:rsidR="003D1548" w:rsidRPr="00DE627D" w:rsidRDefault="003D1548" w:rsidP="00B06600">
            <w:pPr>
              <w:spacing w:after="60" w:line="270" w:lineRule="atLeast"/>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p>
        </w:tc>
      </w:tr>
      <w:tr w:rsidR="003D1548" w:rsidRPr="00DE627D" w14:paraId="0E1E9D9C" w14:textId="77777777" w:rsidTr="00B066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tcBorders>
              <w:left w:val="single" w:sz="4" w:space="0" w:color="156082" w:themeColor="accent1"/>
            </w:tcBorders>
            <w:vAlign w:val="center"/>
            <w:hideMark/>
          </w:tcPr>
          <w:p w14:paraId="078C1C9F" w14:textId="77777777" w:rsidR="003D1548" w:rsidRPr="00DE627D" w:rsidRDefault="003D1548" w:rsidP="00B06600">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Annexes</w:t>
            </w:r>
          </w:p>
        </w:tc>
        <w:tc>
          <w:tcPr>
            <w:tcW w:w="4086" w:type="dxa"/>
            <w:tcBorders>
              <w:left w:val="nil"/>
              <w:right w:val="single" w:sz="4" w:space="0" w:color="156082" w:themeColor="accent1"/>
            </w:tcBorders>
            <w:vAlign w:val="center"/>
            <w:hideMark/>
          </w:tcPr>
          <w:p w14:paraId="2532A7B3" w14:textId="77777777" w:rsidR="003D1548" w:rsidRPr="00DE627D" w:rsidRDefault="003D1548" w:rsidP="00B06600">
            <w:pPr>
              <w:spacing w:after="60" w:line="270" w:lineRule="atLeas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Include CVs (max. 5 pages per person) of all proposed team members, and any other annex deemed relevant.</w:t>
            </w:r>
          </w:p>
        </w:tc>
        <w:tc>
          <w:tcPr>
            <w:tcW w:w="2224" w:type="dxa"/>
            <w:vMerge/>
            <w:tcBorders>
              <w:left w:val="nil"/>
              <w:right w:val="single" w:sz="4" w:space="0" w:color="156082" w:themeColor="accent1"/>
            </w:tcBorders>
            <w:vAlign w:val="center"/>
          </w:tcPr>
          <w:p w14:paraId="235850C0" w14:textId="669F99BD" w:rsidR="003D1548" w:rsidRPr="00DE627D" w:rsidRDefault="003D1548" w:rsidP="00B06600">
            <w:pPr>
              <w:spacing w:after="60" w:line="270" w:lineRule="atLeast"/>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p>
        </w:tc>
      </w:tr>
      <w:tr w:rsidR="00E26833" w:rsidRPr="00DE627D" w14:paraId="5D6205F8" w14:textId="0F56102E" w:rsidTr="00D44A95">
        <w:trPr>
          <w:jc w:val="center"/>
        </w:trPr>
        <w:tc>
          <w:tcPr>
            <w:cnfStyle w:val="001000000000" w:firstRow="0" w:lastRow="0" w:firstColumn="1" w:lastColumn="0" w:oddVBand="0" w:evenVBand="0" w:oddHBand="0" w:evenHBand="0" w:firstRowFirstColumn="0" w:firstRowLastColumn="0" w:lastRowFirstColumn="0" w:lastRowLastColumn="0"/>
            <w:tcW w:w="1515" w:type="dxa"/>
            <w:tcBorders>
              <w:top w:val="nil"/>
              <w:left w:val="single" w:sz="4" w:space="0" w:color="156082" w:themeColor="accent1"/>
              <w:bottom w:val="nil"/>
            </w:tcBorders>
            <w:vAlign w:val="center"/>
            <w:hideMark/>
          </w:tcPr>
          <w:p w14:paraId="61EF815B" w14:textId="77777777" w:rsidR="00E26833" w:rsidRPr="00DE627D" w:rsidRDefault="00E26833" w:rsidP="003E78D5">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Understanding of the assignment</w:t>
            </w:r>
          </w:p>
        </w:tc>
        <w:tc>
          <w:tcPr>
            <w:tcW w:w="4086" w:type="dxa"/>
            <w:tcBorders>
              <w:top w:val="nil"/>
              <w:left w:val="nil"/>
              <w:bottom w:val="nil"/>
              <w:right w:val="single" w:sz="4" w:space="0" w:color="156082" w:themeColor="accent1"/>
            </w:tcBorders>
            <w:vAlign w:val="center"/>
            <w:hideMark/>
          </w:tcPr>
          <w:p w14:paraId="3C427A7E" w14:textId="77777777" w:rsidR="00E26833" w:rsidRPr="00DE627D" w:rsidRDefault="00E26833" w:rsidP="003E78D5">
            <w:pPr>
              <w:spacing w:after="60" w:line="270" w:lineRule="atLeast"/>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Reflect on the objectives of the consultancy presented in this ToR and identify the main interest points for SNV, as well as risks and mitigating measures.</w:t>
            </w:r>
          </w:p>
        </w:tc>
        <w:tc>
          <w:tcPr>
            <w:tcW w:w="2224" w:type="dxa"/>
            <w:tcBorders>
              <w:top w:val="nil"/>
              <w:left w:val="nil"/>
              <w:bottom w:val="nil"/>
              <w:right w:val="single" w:sz="4" w:space="0" w:color="156082" w:themeColor="accent1"/>
            </w:tcBorders>
            <w:vAlign w:val="center"/>
          </w:tcPr>
          <w:p w14:paraId="73B76556" w14:textId="57026F4E" w:rsidR="00E26833" w:rsidRPr="00DE627D" w:rsidRDefault="00547473" w:rsidP="00D44A95">
            <w:pPr>
              <w:spacing w:after="60" w:line="270" w:lineRule="atLeast"/>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Pr>
                <w:rFonts w:ascii="Calibri Light" w:hAnsi="Calibri Light" w:cs="Calibri Light"/>
                <w:sz w:val="21"/>
                <w:szCs w:val="21"/>
                <w:lang w:val="en-GB"/>
              </w:rPr>
              <w:t>10%</w:t>
            </w:r>
          </w:p>
        </w:tc>
      </w:tr>
      <w:tr w:rsidR="00E26833" w:rsidRPr="00DE627D" w14:paraId="07B932FD" w14:textId="0463DCD6" w:rsidTr="00D44A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tcBorders>
              <w:left w:val="single" w:sz="4" w:space="0" w:color="156082" w:themeColor="accent1"/>
            </w:tcBorders>
            <w:vAlign w:val="center"/>
            <w:hideMark/>
          </w:tcPr>
          <w:p w14:paraId="148BDEE7" w14:textId="19D3F6A9" w:rsidR="00E26833" w:rsidRPr="00DE627D" w:rsidRDefault="00E26833" w:rsidP="003E78D5">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Proposed approach</w:t>
            </w:r>
          </w:p>
        </w:tc>
        <w:tc>
          <w:tcPr>
            <w:tcW w:w="4086" w:type="dxa"/>
            <w:tcBorders>
              <w:left w:val="nil"/>
              <w:right w:val="single" w:sz="4" w:space="0" w:color="156082" w:themeColor="accent1"/>
            </w:tcBorders>
            <w:vAlign w:val="center"/>
            <w:hideMark/>
          </w:tcPr>
          <w:p w14:paraId="54F2F54B" w14:textId="6BDE05D1" w:rsidR="00E26833" w:rsidRPr="00DE627D" w:rsidRDefault="00E26833" w:rsidP="003E78D5">
            <w:pPr>
              <w:spacing w:after="60" w:line="270" w:lineRule="atLeas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Describe the proposed approach to work with SNV on the defined objectives of the consultancy, including the conceptual frameworks that will be used to guide the consultancy.</w:t>
            </w:r>
          </w:p>
        </w:tc>
        <w:tc>
          <w:tcPr>
            <w:tcW w:w="2224" w:type="dxa"/>
            <w:tcBorders>
              <w:left w:val="nil"/>
              <w:right w:val="single" w:sz="4" w:space="0" w:color="156082" w:themeColor="accent1"/>
            </w:tcBorders>
            <w:vAlign w:val="center"/>
          </w:tcPr>
          <w:p w14:paraId="061BB5DE" w14:textId="2113F48A" w:rsidR="00E26833" w:rsidRPr="00DE627D" w:rsidRDefault="00547473" w:rsidP="00D44A95">
            <w:pPr>
              <w:spacing w:after="60" w:line="270" w:lineRule="atLeast"/>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Pr>
                <w:rFonts w:ascii="Calibri Light" w:hAnsi="Calibri Light" w:cs="Calibri Light"/>
                <w:sz w:val="21"/>
                <w:szCs w:val="21"/>
                <w:lang w:val="en-GB"/>
              </w:rPr>
              <w:t>30%</w:t>
            </w:r>
          </w:p>
        </w:tc>
      </w:tr>
      <w:tr w:rsidR="00E26833" w:rsidRPr="00DE627D" w14:paraId="19C25CD3" w14:textId="14CEDE58" w:rsidTr="00D44A95">
        <w:trPr>
          <w:jc w:val="center"/>
        </w:trPr>
        <w:tc>
          <w:tcPr>
            <w:cnfStyle w:val="001000000000" w:firstRow="0" w:lastRow="0" w:firstColumn="1" w:lastColumn="0" w:oddVBand="0" w:evenVBand="0" w:oddHBand="0" w:evenHBand="0" w:firstRowFirstColumn="0" w:firstRowLastColumn="0" w:lastRowFirstColumn="0" w:lastRowLastColumn="0"/>
            <w:tcW w:w="1515" w:type="dxa"/>
            <w:tcBorders>
              <w:top w:val="nil"/>
              <w:left w:val="single" w:sz="4" w:space="0" w:color="156082" w:themeColor="accent1"/>
              <w:bottom w:val="nil"/>
            </w:tcBorders>
            <w:vAlign w:val="center"/>
            <w:hideMark/>
          </w:tcPr>
          <w:p w14:paraId="66E5C73C" w14:textId="77777777" w:rsidR="00E26833" w:rsidRPr="00DE627D" w:rsidRDefault="00E26833" w:rsidP="003E78D5">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Workplan</w:t>
            </w:r>
          </w:p>
        </w:tc>
        <w:tc>
          <w:tcPr>
            <w:tcW w:w="4086" w:type="dxa"/>
            <w:tcBorders>
              <w:top w:val="nil"/>
              <w:left w:val="nil"/>
              <w:bottom w:val="nil"/>
              <w:right w:val="single" w:sz="4" w:space="0" w:color="156082" w:themeColor="accent1"/>
            </w:tcBorders>
            <w:vAlign w:val="center"/>
            <w:hideMark/>
          </w:tcPr>
          <w:p w14:paraId="181932E6" w14:textId="77777777" w:rsidR="00E26833" w:rsidRPr="00DE627D" w:rsidRDefault="00E26833" w:rsidP="003E78D5">
            <w:pPr>
              <w:spacing w:after="60" w:line="270" w:lineRule="atLeast"/>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Include a GANTT chart organised by milestones, presenting the activities that will be performed for each of the phases of the consultancy.</w:t>
            </w:r>
          </w:p>
        </w:tc>
        <w:tc>
          <w:tcPr>
            <w:tcW w:w="2224" w:type="dxa"/>
            <w:tcBorders>
              <w:top w:val="nil"/>
              <w:left w:val="nil"/>
              <w:bottom w:val="nil"/>
              <w:right w:val="single" w:sz="4" w:space="0" w:color="156082" w:themeColor="accent1"/>
            </w:tcBorders>
            <w:vAlign w:val="center"/>
          </w:tcPr>
          <w:p w14:paraId="5F348E2A" w14:textId="1EE374D6" w:rsidR="00E26833" w:rsidRPr="00DE627D" w:rsidRDefault="00547473" w:rsidP="00D44A95">
            <w:pPr>
              <w:spacing w:after="60" w:line="270" w:lineRule="atLeast"/>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val="en-GB"/>
              </w:rPr>
            </w:pPr>
            <w:r>
              <w:rPr>
                <w:rFonts w:ascii="Calibri Light" w:hAnsi="Calibri Light" w:cs="Calibri Light"/>
                <w:sz w:val="21"/>
                <w:szCs w:val="21"/>
                <w:lang w:val="en-GB"/>
              </w:rPr>
              <w:t>10%</w:t>
            </w:r>
          </w:p>
        </w:tc>
      </w:tr>
      <w:tr w:rsidR="00E26833" w:rsidRPr="00DE627D" w14:paraId="6E89709A" w14:textId="2E52B79A" w:rsidTr="00D44A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tcBorders>
              <w:left w:val="single" w:sz="4" w:space="0" w:color="156082" w:themeColor="accent1"/>
            </w:tcBorders>
            <w:vAlign w:val="center"/>
            <w:hideMark/>
          </w:tcPr>
          <w:p w14:paraId="506FD821" w14:textId="77777777" w:rsidR="00E26833" w:rsidRPr="00DE627D" w:rsidRDefault="00E26833" w:rsidP="003E78D5">
            <w:pPr>
              <w:spacing w:after="6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Financial proposal</w:t>
            </w:r>
          </w:p>
        </w:tc>
        <w:tc>
          <w:tcPr>
            <w:tcW w:w="4086" w:type="dxa"/>
            <w:tcBorders>
              <w:left w:val="nil"/>
              <w:right w:val="single" w:sz="4" w:space="0" w:color="156082" w:themeColor="accent1"/>
            </w:tcBorders>
            <w:vAlign w:val="center"/>
            <w:hideMark/>
          </w:tcPr>
          <w:p w14:paraId="6DC33CC8" w14:textId="309A2256" w:rsidR="00E26833" w:rsidRPr="00DE627D" w:rsidRDefault="00E26833" w:rsidP="003E78D5">
            <w:pPr>
              <w:spacing w:after="60" w:line="270" w:lineRule="atLeas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 xml:space="preserve">Include an estimated budget based on the activities listed in this ToR, detailing the costs for activities and daily rate and number of days for consultants. </w:t>
            </w:r>
          </w:p>
          <w:p w14:paraId="75FFB9D7" w14:textId="130FE66C" w:rsidR="00E26833" w:rsidRPr="00DE627D" w:rsidRDefault="00E26833" w:rsidP="003E78D5">
            <w:pPr>
              <w:spacing w:after="60" w:line="270" w:lineRule="atLeast"/>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sidRPr="00DE627D">
              <w:rPr>
                <w:rFonts w:ascii="Calibri Light" w:hAnsi="Calibri Light" w:cs="Calibri Light"/>
                <w:sz w:val="21"/>
                <w:szCs w:val="21"/>
                <w:lang w:val="en-GB"/>
              </w:rPr>
              <w:t>If travel is planned, this needs to be accounted for in the financial proposal.</w:t>
            </w:r>
          </w:p>
        </w:tc>
        <w:tc>
          <w:tcPr>
            <w:tcW w:w="2224" w:type="dxa"/>
            <w:tcBorders>
              <w:left w:val="nil"/>
              <w:right w:val="single" w:sz="4" w:space="0" w:color="156082" w:themeColor="accent1"/>
            </w:tcBorders>
            <w:vAlign w:val="center"/>
          </w:tcPr>
          <w:p w14:paraId="365A6304" w14:textId="204AAB4C" w:rsidR="00E26833" w:rsidRPr="00DE627D" w:rsidRDefault="00547473" w:rsidP="00D44A95">
            <w:pPr>
              <w:spacing w:after="60" w:line="270" w:lineRule="atLeast"/>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val="en-GB"/>
              </w:rPr>
            </w:pPr>
            <w:r>
              <w:rPr>
                <w:rFonts w:ascii="Calibri Light" w:hAnsi="Calibri Light" w:cs="Calibri Light"/>
                <w:sz w:val="21"/>
                <w:szCs w:val="21"/>
                <w:lang w:val="en-GB"/>
              </w:rPr>
              <w:t>30%</w:t>
            </w:r>
          </w:p>
        </w:tc>
      </w:tr>
    </w:tbl>
    <w:p w14:paraId="4C9E41A3" w14:textId="77777777" w:rsidR="00C15576" w:rsidRPr="00DE627D" w:rsidRDefault="00C15576" w:rsidP="00C15576">
      <w:pPr>
        <w:spacing w:line="270" w:lineRule="atLeast"/>
        <w:rPr>
          <w:rFonts w:ascii="Calibri Light" w:hAnsi="Calibri Light" w:cs="Calibri Light"/>
          <w:sz w:val="21"/>
          <w:szCs w:val="21"/>
          <w:lang w:val="en-GB"/>
        </w:rPr>
      </w:pPr>
    </w:p>
    <w:p w14:paraId="77273CDC" w14:textId="2F466E36" w:rsidR="00BC6CE8" w:rsidRPr="00746B1C" w:rsidRDefault="00C15576" w:rsidP="00C15576">
      <w:pPr>
        <w:spacing w:after="200" w:line="270" w:lineRule="atLeast"/>
        <w:rPr>
          <w:rFonts w:ascii="Calibri Light" w:hAnsi="Calibri Light" w:cs="Calibri Light"/>
          <w:sz w:val="21"/>
          <w:szCs w:val="21"/>
          <w:lang w:val="en-GB"/>
        </w:rPr>
      </w:pPr>
      <w:r w:rsidRPr="00DE627D">
        <w:rPr>
          <w:rFonts w:ascii="Calibri Light" w:hAnsi="Calibri Light" w:cs="Calibri Light"/>
          <w:sz w:val="21"/>
          <w:szCs w:val="21"/>
          <w:lang w:val="en-GB"/>
        </w:rPr>
        <w:t xml:space="preserve">Proposals will be evaluated based on the understanding of the assignment, the track record and expertise of the consultancy team, the relevance and quality of the technical proposal, and the cost-effectiveness of the financial proposal. SNV encourages application from companies that have strong representation of women in their business-board, executive team, senior management and in their workforce. </w:t>
      </w:r>
    </w:p>
    <w:sectPr w:rsidR="00BC6CE8" w:rsidRPr="00746B1C">
      <w:headerReference w:type="default" r:id="rId13"/>
      <w:pgSz w:w="11907" w:h="16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ECDC7" w14:textId="77777777" w:rsidR="00CF2AAF" w:rsidRDefault="00CF2AAF" w:rsidP="00CF3B68">
      <w:r>
        <w:separator/>
      </w:r>
    </w:p>
  </w:endnote>
  <w:endnote w:type="continuationSeparator" w:id="0">
    <w:p w14:paraId="70360E97" w14:textId="77777777" w:rsidR="00CF2AAF" w:rsidRDefault="00CF2AAF" w:rsidP="00CF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201D" w14:textId="77777777" w:rsidR="00CF2AAF" w:rsidRDefault="00CF2AAF" w:rsidP="00CF3B68">
      <w:r>
        <w:separator/>
      </w:r>
    </w:p>
  </w:footnote>
  <w:footnote w:type="continuationSeparator" w:id="0">
    <w:p w14:paraId="55B7B052" w14:textId="77777777" w:rsidR="00CF2AAF" w:rsidRDefault="00CF2AAF" w:rsidP="00CF3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2F43" w14:textId="10E57E40" w:rsidR="00CF3B68" w:rsidRDefault="00CF3B68">
    <w:pPr>
      <w:pStyle w:val="Header"/>
    </w:pPr>
    <w:r>
      <w:rPr>
        <w:noProof/>
      </w:rPr>
      <w:drawing>
        <wp:anchor distT="0" distB="0" distL="114300" distR="114300" simplePos="0" relativeHeight="251658240" behindDoc="0" locked="0" layoutInCell="1" allowOverlap="1" wp14:anchorId="4F290556" wp14:editId="3DD56788">
          <wp:simplePos x="0" y="0"/>
          <wp:positionH relativeFrom="column">
            <wp:posOffset>-135172</wp:posOffset>
          </wp:positionH>
          <wp:positionV relativeFrom="paragraph">
            <wp:posOffset>-433677</wp:posOffset>
          </wp:positionV>
          <wp:extent cx="1844702" cy="922351"/>
          <wp:effectExtent l="0" t="0" r="0" b="0"/>
          <wp:wrapNone/>
          <wp:docPr id="16814805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35769" name="Afbeelding 8" descr="Logo SNV"/>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7018" cy="9285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7BA5"/>
    <w:multiLevelType w:val="hybridMultilevel"/>
    <w:tmpl w:val="3DA07C0C"/>
    <w:lvl w:ilvl="0" w:tplc="BDC49A7E">
      <w:start w:val="4"/>
      <w:numFmt w:val="bullet"/>
      <w:lvlText w:val="-"/>
      <w:lvlJc w:val="left"/>
      <w:pPr>
        <w:ind w:left="720" w:hanging="360"/>
      </w:pPr>
      <w:rPr>
        <w:rFonts w:ascii="Calibri Light" w:eastAsia="Times New Roman" w:hAnsi="Calibri Light" w:cs="Calibri Light" w:hint="default"/>
        <w:sz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E21494"/>
    <w:multiLevelType w:val="hybridMultilevel"/>
    <w:tmpl w:val="434407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2F15862"/>
    <w:multiLevelType w:val="hybridMultilevel"/>
    <w:tmpl w:val="BAE8C676"/>
    <w:lvl w:ilvl="0" w:tplc="3CA4B72A">
      <w:start w:val="1"/>
      <w:numFmt w:val="bullet"/>
      <w:lvlText w:val="●"/>
      <w:lvlJc w:val="left"/>
      <w:pPr>
        <w:ind w:left="720" w:hanging="360"/>
      </w:pPr>
    </w:lvl>
    <w:lvl w:ilvl="1" w:tplc="4316F83A">
      <w:start w:val="1"/>
      <w:numFmt w:val="bullet"/>
      <w:lvlText w:val="○"/>
      <w:lvlJc w:val="left"/>
      <w:pPr>
        <w:ind w:left="1440" w:hanging="360"/>
      </w:pPr>
    </w:lvl>
    <w:lvl w:ilvl="2" w:tplc="53B472DE">
      <w:start w:val="1"/>
      <w:numFmt w:val="bullet"/>
      <w:lvlText w:val="■"/>
      <w:lvlJc w:val="left"/>
      <w:pPr>
        <w:ind w:left="2160" w:hanging="360"/>
      </w:pPr>
    </w:lvl>
    <w:lvl w:ilvl="3" w:tplc="379EFFC4">
      <w:start w:val="1"/>
      <w:numFmt w:val="bullet"/>
      <w:lvlText w:val="●"/>
      <w:lvlJc w:val="left"/>
      <w:pPr>
        <w:ind w:left="2880" w:hanging="360"/>
      </w:pPr>
    </w:lvl>
    <w:lvl w:ilvl="4" w:tplc="A06A972E">
      <w:start w:val="1"/>
      <w:numFmt w:val="bullet"/>
      <w:lvlText w:val="○"/>
      <w:lvlJc w:val="left"/>
      <w:pPr>
        <w:ind w:left="3600" w:hanging="360"/>
      </w:pPr>
    </w:lvl>
    <w:lvl w:ilvl="5" w:tplc="2F1A86D4">
      <w:start w:val="1"/>
      <w:numFmt w:val="bullet"/>
      <w:lvlText w:val="■"/>
      <w:lvlJc w:val="left"/>
      <w:pPr>
        <w:ind w:left="4320" w:hanging="360"/>
      </w:pPr>
    </w:lvl>
    <w:lvl w:ilvl="6" w:tplc="D1A2ECB2">
      <w:start w:val="1"/>
      <w:numFmt w:val="bullet"/>
      <w:lvlText w:val="●"/>
      <w:lvlJc w:val="left"/>
      <w:pPr>
        <w:ind w:left="5040" w:hanging="360"/>
      </w:pPr>
    </w:lvl>
    <w:lvl w:ilvl="7" w:tplc="EE28345A">
      <w:start w:val="1"/>
      <w:numFmt w:val="bullet"/>
      <w:lvlText w:val="●"/>
      <w:lvlJc w:val="left"/>
      <w:pPr>
        <w:ind w:left="5760" w:hanging="360"/>
      </w:pPr>
    </w:lvl>
    <w:lvl w:ilvl="8" w:tplc="E954043A">
      <w:start w:val="1"/>
      <w:numFmt w:val="bullet"/>
      <w:lvlText w:val="●"/>
      <w:lvlJc w:val="left"/>
      <w:pPr>
        <w:ind w:left="6480" w:hanging="360"/>
      </w:pPr>
    </w:lvl>
  </w:abstractNum>
  <w:abstractNum w:abstractNumId="3" w15:restartNumberingAfterBreak="0">
    <w:nsid w:val="170F4E5D"/>
    <w:multiLevelType w:val="multilevel"/>
    <w:tmpl w:val="BBBC902C"/>
    <w:lvl w:ilvl="0">
      <w:start w:val="1"/>
      <w:numFmt w:val="decimal"/>
      <w:lvlText w:val="%1."/>
      <w:lvlJc w:val="left"/>
      <w:pPr>
        <w:tabs>
          <w:tab w:val="num" w:pos="360"/>
        </w:tabs>
        <w:ind w:left="360" w:hanging="360"/>
      </w:pPr>
      <w:rPr>
        <w:color w:val="0070C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18FB7FE3"/>
    <w:multiLevelType w:val="hybridMultilevel"/>
    <w:tmpl w:val="1A523082"/>
    <w:lvl w:ilvl="0" w:tplc="C9F20088">
      <w:start w:val="5"/>
      <w:numFmt w:val="bullet"/>
      <w:lvlText w:val="-"/>
      <w:lvlJc w:val="left"/>
      <w:pPr>
        <w:ind w:left="360" w:hanging="360"/>
      </w:pPr>
      <w:rPr>
        <w:rFonts w:ascii="Calibri Light" w:eastAsia="Times New Roman"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E581B1B"/>
    <w:multiLevelType w:val="hybridMultilevel"/>
    <w:tmpl w:val="98BAC6AA"/>
    <w:lvl w:ilvl="0" w:tplc="40C8B9F4">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37481716"/>
    <w:multiLevelType w:val="hybridMultilevel"/>
    <w:tmpl w:val="24EAA6B2"/>
    <w:lvl w:ilvl="0" w:tplc="40C8B9F4">
      <w:start w:val="1"/>
      <w:numFmt w:val="bullet"/>
      <w:lvlText w:val="●"/>
      <w:lvlJc w:val="left"/>
      <w:pPr>
        <w:ind w:left="720" w:hanging="360"/>
      </w:pPr>
    </w:lvl>
    <w:lvl w:ilvl="1" w:tplc="45A66A2C">
      <w:start w:val="1"/>
      <w:numFmt w:val="bullet"/>
      <w:lvlText w:val="○"/>
      <w:lvlJc w:val="left"/>
      <w:pPr>
        <w:ind w:left="1440" w:hanging="360"/>
      </w:pPr>
    </w:lvl>
    <w:lvl w:ilvl="2" w:tplc="98988216">
      <w:start w:val="1"/>
      <w:numFmt w:val="bullet"/>
      <w:lvlText w:val="■"/>
      <w:lvlJc w:val="left"/>
      <w:pPr>
        <w:ind w:left="2160" w:hanging="360"/>
      </w:pPr>
    </w:lvl>
    <w:lvl w:ilvl="3" w:tplc="294A63F6">
      <w:start w:val="1"/>
      <w:numFmt w:val="bullet"/>
      <w:lvlText w:val="●"/>
      <w:lvlJc w:val="left"/>
      <w:pPr>
        <w:ind w:left="2880" w:hanging="360"/>
      </w:pPr>
    </w:lvl>
    <w:lvl w:ilvl="4" w:tplc="30FC8A96">
      <w:start w:val="1"/>
      <w:numFmt w:val="bullet"/>
      <w:lvlText w:val="○"/>
      <w:lvlJc w:val="left"/>
      <w:pPr>
        <w:ind w:left="3600" w:hanging="360"/>
      </w:pPr>
    </w:lvl>
    <w:lvl w:ilvl="5" w:tplc="0972A072">
      <w:start w:val="1"/>
      <w:numFmt w:val="bullet"/>
      <w:lvlText w:val="■"/>
      <w:lvlJc w:val="left"/>
      <w:pPr>
        <w:ind w:left="4320" w:hanging="360"/>
      </w:pPr>
    </w:lvl>
    <w:lvl w:ilvl="6" w:tplc="A838078A">
      <w:start w:val="1"/>
      <w:numFmt w:val="bullet"/>
      <w:lvlText w:val="●"/>
      <w:lvlJc w:val="left"/>
      <w:pPr>
        <w:ind w:left="5040" w:hanging="360"/>
      </w:pPr>
    </w:lvl>
    <w:lvl w:ilvl="7" w:tplc="B0D42ED8">
      <w:start w:val="1"/>
      <w:numFmt w:val="bullet"/>
      <w:lvlText w:val="●"/>
      <w:lvlJc w:val="left"/>
      <w:pPr>
        <w:ind w:left="5760" w:hanging="360"/>
      </w:pPr>
    </w:lvl>
    <w:lvl w:ilvl="8" w:tplc="8E46AE22">
      <w:start w:val="1"/>
      <w:numFmt w:val="bullet"/>
      <w:lvlText w:val="●"/>
      <w:lvlJc w:val="left"/>
      <w:pPr>
        <w:ind w:left="6480" w:hanging="360"/>
      </w:pPr>
    </w:lvl>
  </w:abstractNum>
  <w:abstractNum w:abstractNumId="7" w15:restartNumberingAfterBreak="0">
    <w:nsid w:val="43652B4D"/>
    <w:multiLevelType w:val="hybridMultilevel"/>
    <w:tmpl w:val="D9E83AA8"/>
    <w:lvl w:ilvl="0" w:tplc="C9F20088">
      <w:start w:val="5"/>
      <w:numFmt w:val="bullet"/>
      <w:lvlText w:val="-"/>
      <w:lvlJc w:val="left"/>
      <w:pPr>
        <w:ind w:left="360" w:hanging="360"/>
      </w:pPr>
      <w:rPr>
        <w:rFonts w:ascii="Calibri Light" w:eastAsia="Times New Roman"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6D46BCA"/>
    <w:multiLevelType w:val="hybridMultilevel"/>
    <w:tmpl w:val="C7BC2FAA"/>
    <w:lvl w:ilvl="0" w:tplc="40C8B9F4">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4BE137DB"/>
    <w:multiLevelType w:val="hybridMultilevel"/>
    <w:tmpl w:val="9A02ACC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5C35375E"/>
    <w:multiLevelType w:val="hybridMultilevel"/>
    <w:tmpl w:val="B3FA0DD6"/>
    <w:lvl w:ilvl="0" w:tplc="C9F20088">
      <w:start w:val="5"/>
      <w:numFmt w:val="bullet"/>
      <w:lvlText w:val="-"/>
      <w:lvlJc w:val="left"/>
      <w:pPr>
        <w:ind w:left="360" w:hanging="360"/>
      </w:pPr>
      <w:rPr>
        <w:rFonts w:ascii="Calibri Light" w:eastAsia="Times New Roman" w:hAnsi="Calibri Light" w:cs="Calibri Light"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5CB273AE"/>
    <w:multiLevelType w:val="hybridMultilevel"/>
    <w:tmpl w:val="77186BCE"/>
    <w:lvl w:ilvl="0" w:tplc="5008A7A4">
      <w:start w:val="1"/>
      <w:numFmt w:val="bullet"/>
      <w:lvlText w:val="●"/>
      <w:lvlJc w:val="left"/>
      <w:pPr>
        <w:ind w:left="720" w:hanging="360"/>
      </w:pPr>
    </w:lvl>
    <w:lvl w:ilvl="1" w:tplc="A7004220">
      <w:start w:val="1"/>
      <w:numFmt w:val="bullet"/>
      <w:lvlText w:val="○"/>
      <w:lvlJc w:val="left"/>
      <w:pPr>
        <w:ind w:left="1440" w:hanging="360"/>
      </w:pPr>
    </w:lvl>
    <w:lvl w:ilvl="2" w:tplc="557002FE">
      <w:start w:val="1"/>
      <w:numFmt w:val="bullet"/>
      <w:lvlText w:val="■"/>
      <w:lvlJc w:val="left"/>
      <w:pPr>
        <w:ind w:left="2160" w:hanging="360"/>
      </w:pPr>
    </w:lvl>
    <w:lvl w:ilvl="3" w:tplc="40F2E626">
      <w:start w:val="1"/>
      <w:numFmt w:val="bullet"/>
      <w:lvlText w:val="●"/>
      <w:lvlJc w:val="left"/>
      <w:pPr>
        <w:ind w:left="2880" w:hanging="360"/>
      </w:pPr>
    </w:lvl>
    <w:lvl w:ilvl="4" w:tplc="F4003424">
      <w:start w:val="1"/>
      <w:numFmt w:val="bullet"/>
      <w:lvlText w:val="○"/>
      <w:lvlJc w:val="left"/>
      <w:pPr>
        <w:ind w:left="3600" w:hanging="360"/>
      </w:pPr>
    </w:lvl>
    <w:lvl w:ilvl="5" w:tplc="A282FC46">
      <w:start w:val="1"/>
      <w:numFmt w:val="bullet"/>
      <w:lvlText w:val="■"/>
      <w:lvlJc w:val="left"/>
      <w:pPr>
        <w:ind w:left="4320" w:hanging="360"/>
      </w:pPr>
    </w:lvl>
    <w:lvl w:ilvl="6" w:tplc="A8B83CE8">
      <w:start w:val="1"/>
      <w:numFmt w:val="bullet"/>
      <w:lvlText w:val="●"/>
      <w:lvlJc w:val="left"/>
      <w:pPr>
        <w:ind w:left="5040" w:hanging="360"/>
      </w:pPr>
    </w:lvl>
    <w:lvl w:ilvl="7" w:tplc="E3CED2A4">
      <w:start w:val="1"/>
      <w:numFmt w:val="bullet"/>
      <w:lvlText w:val="●"/>
      <w:lvlJc w:val="left"/>
      <w:pPr>
        <w:ind w:left="5760" w:hanging="360"/>
      </w:pPr>
    </w:lvl>
    <w:lvl w:ilvl="8" w:tplc="642678EA">
      <w:start w:val="1"/>
      <w:numFmt w:val="bullet"/>
      <w:lvlText w:val="●"/>
      <w:lvlJc w:val="left"/>
      <w:pPr>
        <w:ind w:left="6480" w:hanging="360"/>
      </w:pPr>
    </w:lvl>
  </w:abstractNum>
  <w:abstractNum w:abstractNumId="12" w15:restartNumberingAfterBreak="0">
    <w:nsid w:val="63BF527F"/>
    <w:multiLevelType w:val="hybridMultilevel"/>
    <w:tmpl w:val="3FB8C788"/>
    <w:lvl w:ilvl="0" w:tplc="5FA00E0A">
      <w:start w:val="1"/>
      <w:numFmt w:val="bullet"/>
      <w:lvlText w:val="●"/>
      <w:lvlJc w:val="left"/>
      <w:pPr>
        <w:ind w:left="720" w:hanging="360"/>
      </w:pPr>
    </w:lvl>
    <w:lvl w:ilvl="1" w:tplc="05A63178">
      <w:start w:val="1"/>
      <w:numFmt w:val="bullet"/>
      <w:lvlText w:val="○"/>
      <w:lvlJc w:val="left"/>
      <w:pPr>
        <w:ind w:left="1440" w:hanging="360"/>
      </w:pPr>
    </w:lvl>
    <w:lvl w:ilvl="2" w:tplc="433CD868">
      <w:start w:val="1"/>
      <w:numFmt w:val="bullet"/>
      <w:lvlText w:val="■"/>
      <w:lvlJc w:val="left"/>
      <w:pPr>
        <w:ind w:left="2160" w:hanging="360"/>
      </w:pPr>
    </w:lvl>
    <w:lvl w:ilvl="3" w:tplc="A7C60158">
      <w:start w:val="1"/>
      <w:numFmt w:val="bullet"/>
      <w:lvlText w:val="●"/>
      <w:lvlJc w:val="left"/>
      <w:pPr>
        <w:ind w:left="2880" w:hanging="360"/>
      </w:pPr>
    </w:lvl>
    <w:lvl w:ilvl="4" w:tplc="00143EBC">
      <w:start w:val="1"/>
      <w:numFmt w:val="bullet"/>
      <w:lvlText w:val="○"/>
      <w:lvlJc w:val="left"/>
      <w:pPr>
        <w:ind w:left="3600" w:hanging="360"/>
      </w:pPr>
    </w:lvl>
    <w:lvl w:ilvl="5" w:tplc="46BCE8BA">
      <w:start w:val="1"/>
      <w:numFmt w:val="bullet"/>
      <w:lvlText w:val="■"/>
      <w:lvlJc w:val="left"/>
      <w:pPr>
        <w:ind w:left="4320" w:hanging="360"/>
      </w:pPr>
    </w:lvl>
    <w:lvl w:ilvl="6" w:tplc="E6143EAC">
      <w:start w:val="1"/>
      <w:numFmt w:val="bullet"/>
      <w:lvlText w:val="●"/>
      <w:lvlJc w:val="left"/>
      <w:pPr>
        <w:ind w:left="5040" w:hanging="360"/>
      </w:pPr>
    </w:lvl>
    <w:lvl w:ilvl="7" w:tplc="DAAE015C">
      <w:start w:val="1"/>
      <w:numFmt w:val="bullet"/>
      <w:lvlText w:val="●"/>
      <w:lvlJc w:val="left"/>
      <w:pPr>
        <w:ind w:left="5760" w:hanging="360"/>
      </w:pPr>
    </w:lvl>
    <w:lvl w:ilvl="8" w:tplc="718EE1F4">
      <w:start w:val="1"/>
      <w:numFmt w:val="bullet"/>
      <w:lvlText w:val="●"/>
      <w:lvlJc w:val="left"/>
      <w:pPr>
        <w:ind w:left="6480" w:hanging="360"/>
      </w:pPr>
    </w:lvl>
  </w:abstractNum>
  <w:num w:numId="1" w16cid:durableId="1274287592">
    <w:abstractNumId w:val="6"/>
  </w:num>
  <w:num w:numId="2" w16cid:durableId="1360356827">
    <w:abstractNumId w:val="9"/>
  </w:num>
  <w:num w:numId="3" w16cid:durableId="1523323201">
    <w:abstractNumId w:val="6"/>
  </w:num>
  <w:num w:numId="4" w16cid:durableId="1452285424">
    <w:abstractNumId w:val="8"/>
  </w:num>
  <w:num w:numId="5" w16cid:durableId="1099447627">
    <w:abstractNumId w:val="5"/>
  </w:num>
  <w:num w:numId="6" w16cid:durableId="25667007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2555514">
    <w:abstractNumId w:val="12"/>
    <w:lvlOverride w:ilvl="0">
      <w:startOverride w:val="1"/>
    </w:lvlOverride>
  </w:num>
  <w:num w:numId="8" w16cid:durableId="1538160532">
    <w:abstractNumId w:val="11"/>
    <w:lvlOverride w:ilvl="0">
      <w:startOverride w:val="1"/>
    </w:lvlOverride>
  </w:num>
  <w:num w:numId="9" w16cid:durableId="618923543">
    <w:abstractNumId w:val="0"/>
  </w:num>
  <w:num w:numId="10" w16cid:durableId="1558784523">
    <w:abstractNumId w:val="2"/>
    <w:lvlOverride w:ilvl="0">
      <w:startOverride w:val="1"/>
    </w:lvlOverride>
  </w:num>
  <w:num w:numId="11" w16cid:durableId="811600725">
    <w:abstractNumId w:val="10"/>
  </w:num>
  <w:num w:numId="12" w16cid:durableId="515728699">
    <w:abstractNumId w:val="7"/>
  </w:num>
  <w:num w:numId="13" w16cid:durableId="2042433470">
    <w:abstractNumId w:val="4"/>
  </w:num>
  <w:num w:numId="14" w16cid:durableId="1729298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CE8"/>
    <w:rsid w:val="0000023F"/>
    <w:rsid w:val="000012C2"/>
    <w:rsid w:val="00002CB4"/>
    <w:rsid w:val="000110A1"/>
    <w:rsid w:val="00017244"/>
    <w:rsid w:val="000178CB"/>
    <w:rsid w:val="00017B14"/>
    <w:rsid w:val="00017E77"/>
    <w:rsid w:val="00022666"/>
    <w:rsid w:val="00023368"/>
    <w:rsid w:val="0002736C"/>
    <w:rsid w:val="000273E0"/>
    <w:rsid w:val="000418A3"/>
    <w:rsid w:val="0004570F"/>
    <w:rsid w:val="00045AA9"/>
    <w:rsid w:val="000474E5"/>
    <w:rsid w:val="00056169"/>
    <w:rsid w:val="00056843"/>
    <w:rsid w:val="000629F8"/>
    <w:rsid w:val="00064B18"/>
    <w:rsid w:val="0007270C"/>
    <w:rsid w:val="00076436"/>
    <w:rsid w:val="000779E7"/>
    <w:rsid w:val="0009226A"/>
    <w:rsid w:val="000A4EEE"/>
    <w:rsid w:val="000A7AD6"/>
    <w:rsid w:val="000C11E3"/>
    <w:rsid w:val="000C3F8A"/>
    <w:rsid w:val="000D0805"/>
    <w:rsid w:val="000E4546"/>
    <w:rsid w:val="000F28D5"/>
    <w:rsid w:val="000F370D"/>
    <w:rsid w:val="000F3FB6"/>
    <w:rsid w:val="000F45C1"/>
    <w:rsid w:val="000F53EF"/>
    <w:rsid w:val="000F5618"/>
    <w:rsid w:val="00104335"/>
    <w:rsid w:val="0011309D"/>
    <w:rsid w:val="00116440"/>
    <w:rsid w:val="00134BA7"/>
    <w:rsid w:val="001377F9"/>
    <w:rsid w:val="00141F86"/>
    <w:rsid w:val="001422AF"/>
    <w:rsid w:val="00144BA4"/>
    <w:rsid w:val="00155A17"/>
    <w:rsid w:val="00155A1A"/>
    <w:rsid w:val="00160D86"/>
    <w:rsid w:val="001619FB"/>
    <w:rsid w:val="00162DE1"/>
    <w:rsid w:val="00166524"/>
    <w:rsid w:val="00167800"/>
    <w:rsid w:val="001714CA"/>
    <w:rsid w:val="00172CCE"/>
    <w:rsid w:val="00173638"/>
    <w:rsid w:val="0017441E"/>
    <w:rsid w:val="00175968"/>
    <w:rsid w:val="001904E1"/>
    <w:rsid w:val="001949C0"/>
    <w:rsid w:val="00196E0F"/>
    <w:rsid w:val="001A0020"/>
    <w:rsid w:val="001A105A"/>
    <w:rsid w:val="001C18D1"/>
    <w:rsid w:val="001C74C3"/>
    <w:rsid w:val="001D2697"/>
    <w:rsid w:val="001D66AC"/>
    <w:rsid w:val="001E34B5"/>
    <w:rsid w:val="001E5FD9"/>
    <w:rsid w:val="001E70D9"/>
    <w:rsid w:val="001E789D"/>
    <w:rsid w:val="00200C91"/>
    <w:rsid w:val="002025E3"/>
    <w:rsid w:val="00202A43"/>
    <w:rsid w:val="00203B11"/>
    <w:rsid w:val="00203C30"/>
    <w:rsid w:val="002102E6"/>
    <w:rsid w:val="00211EE5"/>
    <w:rsid w:val="00212825"/>
    <w:rsid w:val="00215518"/>
    <w:rsid w:val="002308DC"/>
    <w:rsid w:val="00250610"/>
    <w:rsid w:val="002601B9"/>
    <w:rsid w:val="00271A8E"/>
    <w:rsid w:val="0027313E"/>
    <w:rsid w:val="002746A4"/>
    <w:rsid w:val="00274A8A"/>
    <w:rsid w:val="002835A4"/>
    <w:rsid w:val="002929D3"/>
    <w:rsid w:val="00294EAA"/>
    <w:rsid w:val="00295BFD"/>
    <w:rsid w:val="002972B2"/>
    <w:rsid w:val="002A77BE"/>
    <w:rsid w:val="002B3B3E"/>
    <w:rsid w:val="002C36F8"/>
    <w:rsid w:val="002D0ADE"/>
    <w:rsid w:val="002E4D19"/>
    <w:rsid w:val="002E6DB4"/>
    <w:rsid w:val="002F1A1D"/>
    <w:rsid w:val="002F4DD3"/>
    <w:rsid w:val="002F5F20"/>
    <w:rsid w:val="002F6FD6"/>
    <w:rsid w:val="002F763A"/>
    <w:rsid w:val="00302961"/>
    <w:rsid w:val="00303F05"/>
    <w:rsid w:val="0031740F"/>
    <w:rsid w:val="00325474"/>
    <w:rsid w:val="00331D94"/>
    <w:rsid w:val="00332412"/>
    <w:rsid w:val="00335CE6"/>
    <w:rsid w:val="0033701D"/>
    <w:rsid w:val="00344488"/>
    <w:rsid w:val="00345B28"/>
    <w:rsid w:val="00346009"/>
    <w:rsid w:val="00366BB1"/>
    <w:rsid w:val="00386571"/>
    <w:rsid w:val="00386D84"/>
    <w:rsid w:val="0039289C"/>
    <w:rsid w:val="003A3455"/>
    <w:rsid w:val="003A7CC7"/>
    <w:rsid w:val="003B0F04"/>
    <w:rsid w:val="003B202B"/>
    <w:rsid w:val="003B7602"/>
    <w:rsid w:val="003C0AF3"/>
    <w:rsid w:val="003C77C0"/>
    <w:rsid w:val="003D0C2E"/>
    <w:rsid w:val="003D1548"/>
    <w:rsid w:val="003D4B7F"/>
    <w:rsid w:val="003D788C"/>
    <w:rsid w:val="003E78D5"/>
    <w:rsid w:val="003F09A8"/>
    <w:rsid w:val="003F2EFA"/>
    <w:rsid w:val="003F4AF2"/>
    <w:rsid w:val="00403461"/>
    <w:rsid w:val="004051AB"/>
    <w:rsid w:val="00412179"/>
    <w:rsid w:val="00414910"/>
    <w:rsid w:val="004151F1"/>
    <w:rsid w:val="004165DE"/>
    <w:rsid w:val="00417A00"/>
    <w:rsid w:val="00430CA7"/>
    <w:rsid w:val="00431B20"/>
    <w:rsid w:val="00434EE9"/>
    <w:rsid w:val="00436A71"/>
    <w:rsid w:val="004371C0"/>
    <w:rsid w:val="00441119"/>
    <w:rsid w:val="00441DDF"/>
    <w:rsid w:val="00444BCA"/>
    <w:rsid w:val="00452E72"/>
    <w:rsid w:val="004600E8"/>
    <w:rsid w:val="00463E26"/>
    <w:rsid w:val="00473CF6"/>
    <w:rsid w:val="004771AB"/>
    <w:rsid w:val="00477500"/>
    <w:rsid w:val="00480083"/>
    <w:rsid w:val="004839F1"/>
    <w:rsid w:val="00491FDF"/>
    <w:rsid w:val="00492128"/>
    <w:rsid w:val="004A70E8"/>
    <w:rsid w:val="004C2A4F"/>
    <w:rsid w:val="004C4DA7"/>
    <w:rsid w:val="004C7D62"/>
    <w:rsid w:val="004D4FEC"/>
    <w:rsid w:val="004D529B"/>
    <w:rsid w:val="004F70E5"/>
    <w:rsid w:val="005003A3"/>
    <w:rsid w:val="0051462E"/>
    <w:rsid w:val="00525309"/>
    <w:rsid w:val="0053261A"/>
    <w:rsid w:val="00543595"/>
    <w:rsid w:val="00546312"/>
    <w:rsid w:val="00547473"/>
    <w:rsid w:val="0055296B"/>
    <w:rsid w:val="005635C3"/>
    <w:rsid w:val="00563D63"/>
    <w:rsid w:val="00564EEF"/>
    <w:rsid w:val="005654BF"/>
    <w:rsid w:val="005669C0"/>
    <w:rsid w:val="00567EB5"/>
    <w:rsid w:val="00581239"/>
    <w:rsid w:val="005840FD"/>
    <w:rsid w:val="0058528F"/>
    <w:rsid w:val="00593E17"/>
    <w:rsid w:val="00596771"/>
    <w:rsid w:val="005A17F2"/>
    <w:rsid w:val="005A2D9B"/>
    <w:rsid w:val="005A3973"/>
    <w:rsid w:val="005B41EA"/>
    <w:rsid w:val="005B52DB"/>
    <w:rsid w:val="005C3414"/>
    <w:rsid w:val="005C5CD2"/>
    <w:rsid w:val="005D32AC"/>
    <w:rsid w:val="005E4D70"/>
    <w:rsid w:val="005E5ABA"/>
    <w:rsid w:val="005F184A"/>
    <w:rsid w:val="005F5D89"/>
    <w:rsid w:val="005F6A6F"/>
    <w:rsid w:val="005F6F55"/>
    <w:rsid w:val="00605359"/>
    <w:rsid w:val="006077FD"/>
    <w:rsid w:val="006178FD"/>
    <w:rsid w:val="00623960"/>
    <w:rsid w:val="006374E7"/>
    <w:rsid w:val="006430CB"/>
    <w:rsid w:val="00650165"/>
    <w:rsid w:val="00652149"/>
    <w:rsid w:val="00663D83"/>
    <w:rsid w:val="0067632D"/>
    <w:rsid w:val="00677EEC"/>
    <w:rsid w:val="00680AAC"/>
    <w:rsid w:val="00680BC5"/>
    <w:rsid w:val="00680C51"/>
    <w:rsid w:val="00685472"/>
    <w:rsid w:val="006A0226"/>
    <w:rsid w:val="006A115F"/>
    <w:rsid w:val="006A3347"/>
    <w:rsid w:val="006B12DC"/>
    <w:rsid w:val="006B18E4"/>
    <w:rsid w:val="006C5EFB"/>
    <w:rsid w:val="006D28BB"/>
    <w:rsid w:val="006D4C21"/>
    <w:rsid w:val="006D526C"/>
    <w:rsid w:val="006F2DE2"/>
    <w:rsid w:val="006F5586"/>
    <w:rsid w:val="006F5F5B"/>
    <w:rsid w:val="00703B0C"/>
    <w:rsid w:val="0070498C"/>
    <w:rsid w:val="007059C5"/>
    <w:rsid w:val="0071027B"/>
    <w:rsid w:val="00710B46"/>
    <w:rsid w:val="007118DB"/>
    <w:rsid w:val="00713A89"/>
    <w:rsid w:val="0072260A"/>
    <w:rsid w:val="0073765F"/>
    <w:rsid w:val="00746B1C"/>
    <w:rsid w:val="00751A90"/>
    <w:rsid w:val="00752AA3"/>
    <w:rsid w:val="00754FAA"/>
    <w:rsid w:val="0076216E"/>
    <w:rsid w:val="007637DC"/>
    <w:rsid w:val="00791BDB"/>
    <w:rsid w:val="00791F43"/>
    <w:rsid w:val="00796437"/>
    <w:rsid w:val="007A1CC1"/>
    <w:rsid w:val="007A4307"/>
    <w:rsid w:val="007A44C8"/>
    <w:rsid w:val="007B0CCE"/>
    <w:rsid w:val="007B4E35"/>
    <w:rsid w:val="007B5384"/>
    <w:rsid w:val="007B5419"/>
    <w:rsid w:val="007C1168"/>
    <w:rsid w:val="007D74AD"/>
    <w:rsid w:val="007E0B51"/>
    <w:rsid w:val="007E3B32"/>
    <w:rsid w:val="007E4641"/>
    <w:rsid w:val="007F76CD"/>
    <w:rsid w:val="008023CE"/>
    <w:rsid w:val="008033CA"/>
    <w:rsid w:val="00804601"/>
    <w:rsid w:val="00806E24"/>
    <w:rsid w:val="00812586"/>
    <w:rsid w:val="008125EB"/>
    <w:rsid w:val="00812C45"/>
    <w:rsid w:val="008200F5"/>
    <w:rsid w:val="00826BEB"/>
    <w:rsid w:val="00834F7A"/>
    <w:rsid w:val="00840E05"/>
    <w:rsid w:val="00841C92"/>
    <w:rsid w:val="0084799E"/>
    <w:rsid w:val="008528B3"/>
    <w:rsid w:val="008554A6"/>
    <w:rsid w:val="00855D3A"/>
    <w:rsid w:val="00861102"/>
    <w:rsid w:val="00864EF4"/>
    <w:rsid w:val="008731FE"/>
    <w:rsid w:val="00881DDE"/>
    <w:rsid w:val="00896D49"/>
    <w:rsid w:val="0089790F"/>
    <w:rsid w:val="008979A4"/>
    <w:rsid w:val="008A1504"/>
    <w:rsid w:val="008A32D7"/>
    <w:rsid w:val="008A4BB5"/>
    <w:rsid w:val="008B0B9A"/>
    <w:rsid w:val="008B2FEB"/>
    <w:rsid w:val="008C77CB"/>
    <w:rsid w:val="008C7EBB"/>
    <w:rsid w:val="008E0A46"/>
    <w:rsid w:val="008E15AA"/>
    <w:rsid w:val="008F31BA"/>
    <w:rsid w:val="008F3C49"/>
    <w:rsid w:val="008F6EF0"/>
    <w:rsid w:val="00901CF4"/>
    <w:rsid w:val="009026B5"/>
    <w:rsid w:val="009048AC"/>
    <w:rsid w:val="00905F50"/>
    <w:rsid w:val="009077BF"/>
    <w:rsid w:val="00911EEE"/>
    <w:rsid w:val="00913A44"/>
    <w:rsid w:val="00915F00"/>
    <w:rsid w:val="009161B4"/>
    <w:rsid w:val="00931354"/>
    <w:rsid w:val="00932085"/>
    <w:rsid w:val="009375EF"/>
    <w:rsid w:val="00941D05"/>
    <w:rsid w:val="0094301D"/>
    <w:rsid w:val="00943832"/>
    <w:rsid w:val="00946613"/>
    <w:rsid w:val="00950E69"/>
    <w:rsid w:val="009525D9"/>
    <w:rsid w:val="00956F8B"/>
    <w:rsid w:val="009572B0"/>
    <w:rsid w:val="00957ABE"/>
    <w:rsid w:val="00960707"/>
    <w:rsid w:val="00961160"/>
    <w:rsid w:val="0096210C"/>
    <w:rsid w:val="00966737"/>
    <w:rsid w:val="0096702B"/>
    <w:rsid w:val="00967486"/>
    <w:rsid w:val="00975634"/>
    <w:rsid w:val="0097574E"/>
    <w:rsid w:val="00980CB2"/>
    <w:rsid w:val="00990899"/>
    <w:rsid w:val="00991AF6"/>
    <w:rsid w:val="00996B0F"/>
    <w:rsid w:val="009B5689"/>
    <w:rsid w:val="009C0537"/>
    <w:rsid w:val="009C5345"/>
    <w:rsid w:val="009C7A1B"/>
    <w:rsid w:val="009D0538"/>
    <w:rsid w:val="009D5888"/>
    <w:rsid w:val="009D630C"/>
    <w:rsid w:val="009E7DC6"/>
    <w:rsid w:val="009F02A3"/>
    <w:rsid w:val="009F524D"/>
    <w:rsid w:val="00A02363"/>
    <w:rsid w:val="00A02F0D"/>
    <w:rsid w:val="00A03169"/>
    <w:rsid w:val="00A04279"/>
    <w:rsid w:val="00A0735B"/>
    <w:rsid w:val="00A104BA"/>
    <w:rsid w:val="00A12438"/>
    <w:rsid w:val="00A164BE"/>
    <w:rsid w:val="00A20AEB"/>
    <w:rsid w:val="00A25FC1"/>
    <w:rsid w:val="00A271AD"/>
    <w:rsid w:val="00A31E62"/>
    <w:rsid w:val="00A37F1D"/>
    <w:rsid w:val="00A44B87"/>
    <w:rsid w:val="00A44E45"/>
    <w:rsid w:val="00A45D85"/>
    <w:rsid w:val="00A53309"/>
    <w:rsid w:val="00A53BFC"/>
    <w:rsid w:val="00A601DA"/>
    <w:rsid w:val="00A60FD4"/>
    <w:rsid w:val="00A65848"/>
    <w:rsid w:val="00A812C9"/>
    <w:rsid w:val="00A85D72"/>
    <w:rsid w:val="00A87318"/>
    <w:rsid w:val="00A9314D"/>
    <w:rsid w:val="00AA53B7"/>
    <w:rsid w:val="00AB3421"/>
    <w:rsid w:val="00AB6B5C"/>
    <w:rsid w:val="00AC0430"/>
    <w:rsid w:val="00AC27D9"/>
    <w:rsid w:val="00AC3D98"/>
    <w:rsid w:val="00AC57A9"/>
    <w:rsid w:val="00AC5C2B"/>
    <w:rsid w:val="00AC671E"/>
    <w:rsid w:val="00AD2C1F"/>
    <w:rsid w:val="00AE646B"/>
    <w:rsid w:val="00AF118B"/>
    <w:rsid w:val="00AF3DA9"/>
    <w:rsid w:val="00AF6783"/>
    <w:rsid w:val="00AF6D1F"/>
    <w:rsid w:val="00B02849"/>
    <w:rsid w:val="00B04617"/>
    <w:rsid w:val="00B071CD"/>
    <w:rsid w:val="00B103D2"/>
    <w:rsid w:val="00B11B00"/>
    <w:rsid w:val="00B1299F"/>
    <w:rsid w:val="00B16C00"/>
    <w:rsid w:val="00B16F4A"/>
    <w:rsid w:val="00B20CF1"/>
    <w:rsid w:val="00B21E17"/>
    <w:rsid w:val="00B26672"/>
    <w:rsid w:val="00B272A5"/>
    <w:rsid w:val="00B32534"/>
    <w:rsid w:val="00B32B94"/>
    <w:rsid w:val="00B34AF2"/>
    <w:rsid w:val="00B35523"/>
    <w:rsid w:val="00B37330"/>
    <w:rsid w:val="00B4003B"/>
    <w:rsid w:val="00B40C02"/>
    <w:rsid w:val="00B4135A"/>
    <w:rsid w:val="00B45738"/>
    <w:rsid w:val="00B5022E"/>
    <w:rsid w:val="00B578D9"/>
    <w:rsid w:val="00B61A40"/>
    <w:rsid w:val="00B65758"/>
    <w:rsid w:val="00B6595F"/>
    <w:rsid w:val="00B70680"/>
    <w:rsid w:val="00B70F5B"/>
    <w:rsid w:val="00B727E2"/>
    <w:rsid w:val="00B72FF7"/>
    <w:rsid w:val="00B8620F"/>
    <w:rsid w:val="00B902B9"/>
    <w:rsid w:val="00B93DE7"/>
    <w:rsid w:val="00BA0FD4"/>
    <w:rsid w:val="00BA183B"/>
    <w:rsid w:val="00BB0CCC"/>
    <w:rsid w:val="00BB1317"/>
    <w:rsid w:val="00BC0A4A"/>
    <w:rsid w:val="00BC6CE8"/>
    <w:rsid w:val="00BD08AA"/>
    <w:rsid w:val="00BD1288"/>
    <w:rsid w:val="00BD532F"/>
    <w:rsid w:val="00BF1470"/>
    <w:rsid w:val="00BF3CFD"/>
    <w:rsid w:val="00BF6C84"/>
    <w:rsid w:val="00C15576"/>
    <w:rsid w:val="00C36A85"/>
    <w:rsid w:val="00C46EE7"/>
    <w:rsid w:val="00C53847"/>
    <w:rsid w:val="00C56BE7"/>
    <w:rsid w:val="00C60535"/>
    <w:rsid w:val="00C615D8"/>
    <w:rsid w:val="00C65580"/>
    <w:rsid w:val="00C73AB6"/>
    <w:rsid w:val="00C82749"/>
    <w:rsid w:val="00C918BF"/>
    <w:rsid w:val="00CA0696"/>
    <w:rsid w:val="00CA3AFC"/>
    <w:rsid w:val="00CA4E54"/>
    <w:rsid w:val="00CB2007"/>
    <w:rsid w:val="00CC0B8B"/>
    <w:rsid w:val="00CC25AF"/>
    <w:rsid w:val="00CC4418"/>
    <w:rsid w:val="00CD132F"/>
    <w:rsid w:val="00CD2CA7"/>
    <w:rsid w:val="00CE2D26"/>
    <w:rsid w:val="00CE7045"/>
    <w:rsid w:val="00CF2AAF"/>
    <w:rsid w:val="00CF3B68"/>
    <w:rsid w:val="00D00D04"/>
    <w:rsid w:val="00D02D73"/>
    <w:rsid w:val="00D12868"/>
    <w:rsid w:val="00D20BCF"/>
    <w:rsid w:val="00D21D40"/>
    <w:rsid w:val="00D37DF7"/>
    <w:rsid w:val="00D4162C"/>
    <w:rsid w:val="00D42CE1"/>
    <w:rsid w:val="00D434B1"/>
    <w:rsid w:val="00D44A95"/>
    <w:rsid w:val="00D57A13"/>
    <w:rsid w:val="00D67B4C"/>
    <w:rsid w:val="00D72955"/>
    <w:rsid w:val="00D768BE"/>
    <w:rsid w:val="00D809E0"/>
    <w:rsid w:val="00D918E0"/>
    <w:rsid w:val="00D91A4D"/>
    <w:rsid w:val="00D92A12"/>
    <w:rsid w:val="00D948DE"/>
    <w:rsid w:val="00D96345"/>
    <w:rsid w:val="00D963DF"/>
    <w:rsid w:val="00D968EA"/>
    <w:rsid w:val="00D96DD1"/>
    <w:rsid w:val="00D97D68"/>
    <w:rsid w:val="00DA66A9"/>
    <w:rsid w:val="00DA6E84"/>
    <w:rsid w:val="00DA7AEF"/>
    <w:rsid w:val="00DB5614"/>
    <w:rsid w:val="00DC11D1"/>
    <w:rsid w:val="00DD0E39"/>
    <w:rsid w:val="00DD2271"/>
    <w:rsid w:val="00DD241C"/>
    <w:rsid w:val="00DD3C0E"/>
    <w:rsid w:val="00DD6730"/>
    <w:rsid w:val="00DE0FC7"/>
    <w:rsid w:val="00DE19D7"/>
    <w:rsid w:val="00DE485A"/>
    <w:rsid w:val="00DE627D"/>
    <w:rsid w:val="00E00A11"/>
    <w:rsid w:val="00E252D0"/>
    <w:rsid w:val="00E26833"/>
    <w:rsid w:val="00E27023"/>
    <w:rsid w:val="00E319E6"/>
    <w:rsid w:val="00E47973"/>
    <w:rsid w:val="00E537ED"/>
    <w:rsid w:val="00E6092F"/>
    <w:rsid w:val="00E70783"/>
    <w:rsid w:val="00E712B2"/>
    <w:rsid w:val="00E71AAB"/>
    <w:rsid w:val="00E85674"/>
    <w:rsid w:val="00E93886"/>
    <w:rsid w:val="00E94B40"/>
    <w:rsid w:val="00E95583"/>
    <w:rsid w:val="00EB4322"/>
    <w:rsid w:val="00EC1AEB"/>
    <w:rsid w:val="00ED09F5"/>
    <w:rsid w:val="00ED0D42"/>
    <w:rsid w:val="00ED7996"/>
    <w:rsid w:val="00EE04F9"/>
    <w:rsid w:val="00EE69EC"/>
    <w:rsid w:val="00EF145C"/>
    <w:rsid w:val="00EF1768"/>
    <w:rsid w:val="00EF2551"/>
    <w:rsid w:val="00EF394B"/>
    <w:rsid w:val="00EF3AC3"/>
    <w:rsid w:val="00F00A52"/>
    <w:rsid w:val="00F017BB"/>
    <w:rsid w:val="00F034E0"/>
    <w:rsid w:val="00F11E4E"/>
    <w:rsid w:val="00F12875"/>
    <w:rsid w:val="00F20238"/>
    <w:rsid w:val="00F237D2"/>
    <w:rsid w:val="00F3605F"/>
    <w:rsid w:val="00F376B5"/>
    <w:rsid w:val="00F37F4E"/>
    <w:rsid w:val="00F47F62"/>
    <w:rsid w:val="00F53492"/>
    <w:rsid w:val="00F534EA"/>
    <w:rsid w:val="00F538BA"/>
    <w:rsid w:val="00F743DC"/>
    <w:rsid w:val="00F75400"/>
    <w:rsid w:val="00F83FBA"/>
    <w:rsid w:val="00F84E10"/>
    <w:rsid w:val="00F900FE"/>
    <w:rsid w:val="00F927CA"/>
    <w:rsid w:val="00F970D6"/>
    <w:rsid w:val="00FB0C01"/>
    <w:rsid w:val="00FB16CA"/>
    <w:rsid w:val="00FC2348"/>
    <w:rsid w:val="00FC2EE0"/>
    <w:rsid w:val="00FC4E89"/>
    <w:rsid w:val="00FC6141"/>
    <w:rsid w:val="00FD013B"/>
    <w:rsid w:val="00FD1EAA"/>
    <w:rsid w:val="00FE3DFB"/>
    <w:rsid w:val="00FF3835"/>
    <w:rsid w:val="00FF398F"/>
    <w:rsid w:val="0F545DFE"/>
    <w:rsid w:val="1DEE870D"/>
    <w:rsid w:val="2AA71582"/>
    <w:rsid w:val="30AB409F"/>
    <w:rsid w:val="652BFE7E"/>
    <w:rsid w:val="6DAE14AC"/>
    <w:rsid w:val="7C3A3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3C83"/>
  <w15:docId w15:val="{6D4CCE7F-041A-42D2-A7AE-B6141179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style>
  <w:style w:type="paragraph" w:styleId="Header">
    <w:name w:val="header"/>
    <w:basedOn w:val="Normal"/>
    <w:link w:val="HeaderChar"/>
    <w:uiPriority w:val="99"/>
    <w:unhideWhenUsed/>
    <w:rsid w:val="00CF3B68"/>
    <w:pPr>
      <w:tabs>
        <w:tab w:val="center" w:pos="4513"/>
        <w:tab w:val="right" w:pos="9026"/>
      </w:tabs>
    </w:pPr>
  </w:style>
  <w:style w:type="character" w:customStyle="1" w:styleId="HeaderChar">
    <w:name w:val="Header Char"/>
    <w:basedOn w:val="DefaultParagraphFont"/>
    <w:link w:val="Header"/>
    <w:uiPriority w:val="99"/>
    <w:rsid w:val="00CF3B68"/>
  </w:style>
  <w:style w:type="paragraph" w:styleId="Footer">
    <w:name w:val="footer"/>
    <w:basedOn w:val="Normal"/>
    <w:link w:val="FooterChar"/>
    <w:uiPriority w:val="99"/>
    <w:unhideWhenUsed/>
    <w:rsid w:val="00CF3B68"/>
    <w:pPr>
      <w:tabs>
        <w:tab w:val="center" w:pos="4513"/>
        <w:tab w:val="right" w:pos="9026"/>
      </w:tabs>
    </w:pPr>
  </w:style>
  <w:style w:type="character" w:customStyle="1" w:styleId="FooterChar">
    <w:name w:val="Footer Char"/>
    <w:basedOn w:val="DefaultParagraphFont"/>
    <w:link w:val="Footer"/>
    <w:uiPriority w:val="99"/>
    <w:rsid w:val="00CF3B68"/>
  </w:style>
  <w:style w:type="table" w:styleId="ListTable3-Accent1">
    <w:name w:val="List Table 3 Accent 1"/>
    <w:basedOn w:val="TableNormal"/>
    <w:uiPriority w:val="48"/>
    <w:rsid w:val="00C15576"/>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UnresolvedMention">
    <w:name w:val="Unresolved Mention"/>
    <w:basedOn w:val="DefaultParagraphFont"/>
    <w:uiPriority w:val="99"/>
    <w:semiHidden/>
    <w:unhideWhenUsed/>
    <w:rsid w:val="00C15576"/>
    <w:rPr>
      <w:color w:val="605E5C"/>
      <w:shd w:val="clear" w:color="auto" w:fill="E1DFDD"/>
    </w:rPr>
  </w:style>
  <w:style w:type="paragraph" w:styleId="CommentText">
    <w:name w:val="annotation text"/>
    <w:basedOn w:val="Normal"/>
    <w:link w:val="CommentTextChar"/>
    <w:uiPriority w:val="99"/>
    <w:unhideWhenUsed/>
    <w:rsid w:val="006F5586"/>
  </w:style>
  <w:style w:type="character" w:customStyle="1" w:styleId="CommentTextChar">
    <w:name w:val="Comment Text Char"/>
    <w:basedOn w:val="DefaultParagraphFont"/>
    <w:link w:val="CommentText"/>
    <w:uiPriority w:val="99"/>
    <w:rsid w:val="006F5586"/>
  </w:style>
  <w:style w:type="character" w:styleId="CommentReference">
    <w:name w:val="annotation reference"/>
    <w:basedOn w:val="DefaultParagraphFont"/>
    <w:uiPriority w:val="99"/>
    <w:semiHidden/>
    <w:unhideWhenUsed/>
    <w:rsid w:val="006F5586"/>
    <w:rPr>
      <w:sz w:val="16"/>
      <w:szCs w:val="16"/>
    </w:rPr>
  </w:style>
  <w:style w:type="paragraph" w:styleId="CommentSubject">
    <w:name w:val="annotation subject"/>
    <w:basedOn w:val="CommentText"/>
    <w:next w:val="CommentText"/>
    <w:link w:val="CommentSubjectChar"/>
    <w:uiPriority w:val="99"/>
    <w:semiHidden/>
    <w:unhideWhenUsed/>
    <w:rsid w:val="00CA3AFC"/>
    <w:rPr>
      <w:b/>
      <w:bCs/>
    </w:rPr>
  </w:style>
  <w:style w:type="character" w:customStyle="1" w:styleId="CommentSubjectChar">
    <w:name w:val="Comment Subject Char"/>
    <w:basedOn w:val="CommentTextChar"/>
    <w:link w:val="CommentSubject"/>
    <w:uiPriority w:val="99"/>
    <w:semiHidden/>
    <w:rsid w:val="00CA3AFC"/>
    <w:rPr>
      <w:b/>
      <w:bCs/>
    </w:rPr>
  </w:style>
  <w:style w:type="table" w:styleId="TableGrid">
    <w:name w:val="Table Grid"/>
    <w:basedOn w:val="TableNormal"/>
    <w:uiPriority w:val="39"/>
    <w:rsid w:val="00D97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enders@snv.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d7329dd-438a-4558-bb02-8c32828ba005"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BE9E3B44BCB9204199472255978E0047" ma:contentTypeVersion="28" ma:contentTypeDescription="Create a new document." ma:contentTypeScope="" ma:versionID="3dc5bbdff391965ddd78057edcce32d3">
  <xsd:schema xmlns:xsd="http://www.w3.org/2001/XMLSchema" xmlns:xs="http://www.w3.org/2001/XMLSchema" xmlns:p="http://schemas.microsoft.com/office/2006/metadata/properties" xmlns:ns2="97cad94e-28d3-4600-ba85-4da71cf4684f" xmlns:ns3="dd4c12c8-2f10-40fa-9485-cb7d2fb5143d" targetNamespace="http://schemas.microsoft.com/office/2006/metadata/properties" ma:root="true" ma:fieldsID="3fa2a658514f10ad1cec173c60ba3472" ns2:_="" ns3:_="">
    <xsd:import namespace="97cad94e-28d3-4600-ba85-4da71cf4684f"/>
    <xsd:import namespace="dd4c12c8-2f10-40fa-9485-cb7d2fb5143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PublishedtoOurSNV" minOccurs="0"/>
                <xsd:element ref="ns3:MediaLengthInSeconds" minOccurs="0"/>
                <xsd:element ref="ns3:lcf76f155ced4ddcb4097134ff3c332f" minOccurs="0"/>
                <xsd:element ref="ns3:MediaServiceSearchProperties" minOccurs="0"/>
                <xsd:element ref="ns3:MediaServiceObjectDetectorVersion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ad94e-28d3-4600-ba85-4da71cf468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4c12c8-2f10-40fa-9485-cb7d2fb514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ublishedtoOurSNV" ma:index="20" nillable="true" ma:displayName="Published to Our SNV" ma:internalName="PublishedtoOurSNV">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4c12c8-2f10-40fa-9485-cb7d2fb5143d">
      <Terms xmlns="http://schemas.microsoft.com/office/infopath/2007/PartnerControls"/>
    </lcf76f155ced4ddcb4097134ff3c332f>
    <PublishedtoOurSNV xmlns="dd4c12c8-2f10-40fa-9485-cb7d2fb5143d">
      <Url xsi:nil="true"/>
      <Description xsi:nil="true"/>
    </PublishedtoOurSNV>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41ADD-01C1-4394-B0CA-E0FA58E28327}">
  <ds:schemaRefs>
    <ds:schemaRef ds:uri="Microsoft.SharePoint.Taxonomy.ContentTypeSync"/>
  </ds:schemaRefs>
</ds:datastoreItem>
</file>

<file path=customXml/itemProps2.xml><?xml version="1.0" encoding="utf-8"?>
<ds:datastoreItem xmlns:ds="http://schemas.openxmlformats.org/officeDocument/2006/customXml" ds:itemID="{B04DF081-FFA8-4048-825F-15541FAC6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ad94e-28d3-4600-ba85-4da71cf4684f"/>
    <ds:schemaRef ds:uri="dd4c12c8-2f10-40fa-9485-cb7d2fb51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4B031-B0EE-4351-ACD4-E8BEE23E70F4}">
  <ds:schemaRefs>
    <ds:schemaRef ds:uri="http://schemas.microsoft.com/office/2006/metadata/properties"/>
    <ds:schemaRef ds:uri="http://schemas.microsoft.com/office/infopath/2007/PartnerControls"/>
    <ds:schemaRef ds:uri="dd4c12c8-2f10-40fa-9485-cb7d2fb5143d"/>
  </ds:schemaRefs>
</ds:datastoreItem>
</file>

<file path=customXml/itemProps4.xml><?xml version="1.0" encoding="utf-8"?>
<ds:datastoreItem xmlns:ds="http://schemas.openxmlformats.org/officeDocument/2006/customXml" ds:itemID="{7C60020A-885D-4F1A-A6D2-7DFC999FBE06}">
  <ds:schemaRefs>
    <ds:schemaRef ds:uri="http://schemas.microsoft.com/sharepoint/v3/contenttype/forms"/>
  </ds:schemaRefs>
</ds:datastoreItem>
</file>

<file path=customXml/itemProps5.xml><?xml version="1.0" encoding="utf-8"?>
<ds:datastoreItem xmlns:ds="http://schemas.openxmlformats.org/officeDocument/2006/customXml" ds:itemID="{6BFAE176-070F-45CA-9EC2-A41464D1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2041</Words>
  <Characters>11675</Characters>
  <Application>Microsoft Office Word</Application>
  <DocSecurity>0</DocSecurity>
  <Lines>299</Lines>
  <Paragraphs>138</Paragraphs>
  <ScaleCrop>false</ScaleCrop>
  <Company>SNV Netherlands Development Organisation</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Njoroge, Josephine</cp:lastModifiedBy>
  <cp:revision>4</cp:revision>
  <dcterms:created xsi:type="dcterms:W3CDTF">2026-07-23T09:54:00Z</dcterms:created>
  <dcterms:modified xsi:type="dcterms:W3CDTF">2026-08-04T12:44:00Z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0x010100BE9E3B44BCB9204199472255978E0047</vt:lpwstr>
  </property>
  <property fmtid="{D5CDD505-2E9C-101B-9397-08002B2CF9AE}" pid="3" name="Procedure">
    <vt:lpwstr/>
  </property>
  <property fmtid="{D5CDD505-2E9C-101B-9397-08002B2CF9AE}" pid="4" name="MediaServiceImageTags">
    <vt:lpwstr/>
  </property>
  <property fmtid="{D5CDD505-2E9C-101B-9397-08002B2CF9AE}" pid="5" name="OrgUnit">
    <vt:lpwstr/>
  </property>
  <property fmtid="{D5CDD505-2E9C-101B-9397-08002B2CF9AE}" pid="6" name="Country">
    <vt:lpwstr/>
  </property>
  <property fmtid="{D5CDD505-2E9C-101B-9397-08002B2CF9AE}" pid="7" name="n73fe00915e047b9b000031da954def1">
    <vt:lpwstr/>
  </property>
  <property fmtid="{D5CDD505-2E9C-101B-9397-08002B2CF9AE}" pid="8" name="Topics">
    <vt:lpwstr/>
  </property>
  <property fmtid="{D5CDD505-2E9C-101B-9397-08002B2CF9AE}" pid="9" name="i2803edeca134f31a13fdb8b3b4be34d">
    <vt:lpwstr/>
  </property>
  <property fmtid="{D5CDD505-2E9C-101B-9397-08002B2CF9AE}" pid="10" name="adb6d10904b34eeda4b6f1de5c5619de">
    <vt:lpwstr/>
  </property>
  <property fmtid="{D5CDD505-2E9C-101B-9397-08002B2CF9AE}" pid="11" name="TaxCatchAll">
    <vt:lpwstr/>
  </property>
  <property fmtid="{D5CDD505-2E9C-101B-9397-08002B2CF9AE}" pid="12" name="d57ad63fa78849afa577c8c887712ecc">
    <vt:lpwstr/>
  </property>
</Properties>
</file>